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29" w:type="dxa"/>
        <w:tblInd w:w="-25" w:type="dxa"/>
        <w:tblCellMar>
          <w:top w:w="15" w:type="dxa"/>
          <w:left w:w="15" w:type="dxa"/>
          <w:bottom w:w="15" w:type="dxa"/>
          <w:right w:w="15" w:type="dxa"/>
        </w:tblCellMar>
        <w:tblLook w:val="04A0" w:firstRow="1" w:lastRow="0" w:firstColumn="1" w:lastColumn="0" w:noHBand="0" w:noVBand="1"/>
      </w:tblPr>
      <w:tblGrid>
        <w:gridCol w:w="9229"/>
      </w:tblGrid>
      <w:tr w:rsidR="00191D5A" w:rsidRPr="00B13D23" w14:paraId="4A03A2DA" w14:textId="77777777" w:rsidTr="006A3731">
        <w:tc>
          <w:tcPr>
            <w:tcW w:w="9229"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70C5941" w14:textId="22C897CF" w:rsidR="00ED3DE9" w:rsidRDefault="00E078BA" w:rsidP="00593423">
            <w:pPr>
              <w:jc w:val="both"/>
              <w:rPr>
                <w:rFonts w:ascii="Open Sans" w:eastAsia="Open Sans" w:hAnsi="Open Sans" w:cs="Open Sans"/>
                <w:b/>
                <w:color w:val="004888"/>
                <w:sz w:val="40"/>
                <w:szCs w:val="40"/>
              </w:rPr>
            </w:pPr>
            <w:r w:rsidRPr="00054F2E">
              <w:rPr>
                <w:rFonts w:ascii="Open Sans" w:eastAsia="Open Sans" w:hAnsi="Open Sans" w:cs="Open Sans"/>
                <w:b/>
                <w:color w:val="004888"/>
                <w:sz w:val="40"/>
                <w:szCs w:val="40"/>
              </w:rPr>
              <w:t xml:space="preserve">7.1.2 </w:t>
            </w:r>
            <w:r w:rsidR="006265A6" w:rsidRPr="00054F2E">
              <w:rPr>
                <w:rFonts w:ascii="Open Sans" w:eastAsia="Open Sans" w:hAnsi="Open Sans" w:cs="Open Sans"/>
                <w:b/>
                <w:color w:val="004888"/>
                <w:sz w:val="40"/>
                <w:szCs w:val="40"/>
              </w:rPr>
              <w:t>S</w:t>
            </w:r>
            <w:r w:rsidRPr="00054F2E">
              <w:rPr>
                <w:rFonts w:ascii="Open Sans" w:eastAsia="Open Sans" w:hAnsi="Open Sans" w:cs="Open Sans"/>
                <w:b/>
                <w:color w:val="004888"/>
                <w:sz w:val="40"/>
                <w:szCs w:val="40"/>
              </w:rPr>
              <w:t>afeguarding adults</w:t>
            </w:r>
            <w:r w:rsidR="00E43FB4">
              <w:rPr>
                <w:rFonts w:ascii="Open Sans" w:eastAsia="Open Sans" w:hAnsi="Open Sans" w:cs="Open Sans"/>
                <w:b/>
                <w:color w:val="004888"/>
                <w:sz w:val="40"/>
                <w:szCs w:val="40"/>
              </w:rPr>
              <w:t>’</w:t>
            </w:r>
            <w:r w:rsidRPr="00054F2E">
              <w:rPr>
                <w:rFonts w:ascii="Open Sans" w:eastAsia="Open Sans" w:hAnsi="Open Sans" w:cs="Open Sans"/>
                <w:b/>
                <w:color w:val="004888"/>
                <w:sz w:val="40"/>
                <w:szCs w:val="40"/>
              </w:rPr>
              <w:t xml:space="preserve"> policy</w:t>
            </w:r>
            <w:r w:rsidR="00200B6B">
              <w:rPr>
                <w:rFonts w:ascii="Open Sans" w:eastAsia="Open Sans" w:hAnsi="Open Sans" w:cs="Open Sans"/>
                <w:b/>
                <w:color w:val="004888"/>
                <w:sz w:val="40"/>
                <w:szCs w:val="40"/>
              </w:rPr>
              <w:t xml:space="preserve"> </w:t>
            </w:r>
          </w:p>
          <w:p w14:paraId="7753F7CE" w14:textId="77777777" w:rsidR="00ED3DE9" w:rsidRDefault="00ED3DE9" w:rsidP="00593423">
            <w:pPr>
              <w:jc w:val="both"/>
              <w:rPr>
                <w:rFonts w:eastAsia="Times New Roman"/>
                <w:color w:val="000000"/>
              </w:rPr>
            </w:pPr>
          </w:p>
          <w:p w14:paraId="4D5CA9F4" w14:textId="4854C69B" w:rsidR="00191D5A" w:rsidRPr="00B13D23" w:rsidRDefault="00191D5A" w:rsidP="00593423">
            <w:pPr>
              <w:jc w:val="both"/>
              <w:rPr>
                <w:rFonts w:ascii="Times New Roman" w:eastAsia="Times New Roman" w:hAnsi="Times New Roman"/>
                <w:sz w:val="24"/>
                <w:szCs w:val="24"/>
              </w:rPr>
            </w:pPr>
            <w:r w:rsidRPr="00B13D23">
              <w:rPr>
                <w:rFonts w:eastAsia="Times New Roman"/>
                <w:color w:val="000000"/>
              </w:rPr>
              <w:t>Safeguarding lead:</w:t>
            </w:r>
            <w:r>
              <w:rPr>
                <w:rFonts w:eastAsia="Times New Roman"/>
                <w:color w:val="000000"/>
              </w:rPr>
              <w:t xml:space="preserve"> CEO</w:t>
            </w:r>
          </w:p>
          <w:p w14:paraId="76F0C3A3" w14:textId="77777777" w:rsidR="00191D5A" w:rsidRPr="00B13D23" w:rsidRDefault="00191D5A" w:rsidP="00593423">
            <w:pPr>
              <w:jc w:val="both"/>
              <w:rPr>
                <w:rFonts w:ascii="Times New Roman" w:eastAsia="Times New Roman" w:hAnsi="Times New Roman"/>
                <w:sz w:val="24"/>
                <w:szCs w:val="24"/>
              </w:rPr>
            </w:pPr>
          </w:p>
          <w:p w14:paraId="0D8E47CB" w14:textId="5E3B5158" w:rsidR="00191D5A" w:rsidRPr="00B13D23" w:rsidRDefault="00191D5A" w:rsidP="00593423">
            <w:pPr>
              <w:jc w:val="both"/>
              <w:rPr>
                <w:rFonts w:ascii="Times New Roman" w:eastAsia="Times New Roman" w:hAnsi="Times New Roman"/>
                <w:sz w:val="24"/>
                <w:szCs w:val="24"/>
              </w:rPr>
            </w:pPr>
            <w:r w:rsidRPr="00B13D23">
              <w:rPr>
                <w:rFonts w:eastAsia="Times New Roman"/>
                <w:color w:val="000000"/>
              </w:rPr>
              <w:t>Deputy safeguarding lead</w:t>
            </w:r>
            <w:r>
              <w:rPr>
                <w:rFonts w:eastAsia="Times New Roman"/>
                <w:color w:val="000000"/>
              </w:rPr>
              <w:t>: Deputy CEO</w:t>
            </w:r>
          </w:p>
          <w:p w14:paraId="2664E8BA" w14:textId="77777777" w:rsidR="00191D5A" w:rsidRPr="00B13D23" w:rsidRDefault="00191D5A" w:rsidP="00593423">
            <w:pPr>
              <w:jc w:val="both"/>
              <w:rPr>
                <w:rFonts w:ascii="Times New Roman" w:eastAsia="Times New Roman" w:hAnsi="Times New Roman"/>
                <w:sz w:val="24"/>
                <w:szCs w:val="24"/>
              </w:rPr>
            </w:pPr>
          </w:p>
          <w:p w14:paraId="0840E0F8" w14:textId="77777777" w:rsidR="00191D5A" w:rsidRDefault="00191D5A" w:rsidP="00593423">
            <w:pPr>
              <w:jc w:val="both"/>
              <w:rPr>
                <w:rFonts w:eastAsia="Times New Roman"/>
                <w:color w:val="000000"/>
              </w:rPr>
            </w:pPr>
            <w:r w:rsidRPr="00B13D23">
              <w:rPr>
                <w:rFonts w:eastAsia="Times New Roman"/>
                <w:color w:val="000000"/>
              </w:rPr>
              <w:t>Citizens Advice</w:t>
            </w:r>
            <w:r>
              <w:rPr>
                <w:rFonts w:eastAsia="Times New Roman"/>
                <w:color w:val="000000"/>
              </w:rPr>
              <w:t xml:space="preserve"> Guernsey</w:t>
            </w:r>
            <w:r w:rsidRPr="00B13D23">
              <w:rPr>
                <w:rFonts w:eastAsia="Times New Roman"/>
                <w:color w:val="000000"/>
              </w:rPr>
              <w:t xml:space="preserve"> has a safeguarding lead who is the person responsible for reporting concerns of abuse and neglect to the relevant authority. In their absence the deputy safeguarding lead will take this action.</w:t>
            </w:r>
          </w:p>
          <w:p w14:paraId="3C0342D1" w14:textId="77777777" w:rsidR="00191D5A" w:rsidRPr="00DE7489" w:rsidRDefault="00191D5A" w:rsidP="00593423">
            <w:pPr>
              <w:jc w:val="both"/>
              <w:rPr>
                <w:rFonts w:eastAsia="Times New Roman"/>
                <w:color w:val="000000"/>
              </w:rPr>
            </w:pPr>
          </w:p>
          <w:p w14:paraId="642712A8" w14:textId="77777777" w:rsidR="00191D5A" w:rsidRPr="00B13D23" w:rsidRDefault="00191D5A" w:rsidP="00593423">
            <w:pPr>
              <w:jc w:val="both"/>
              <w:rPr>
                <w:rFonts w:ascii="Times New Roman" w:eastAsia="Times New Roman" w:hAnsi="Times New Roman"/>
                <w:sz w:val="24"/>
                <w:szCs w:val="24"/>
              </w:rPr>
            </w:pPr>
            <w:r w:rsidRPr="00DE7489">
              <w:rPr>
                <w:rFonts w:eastAsia="Times New Roman"/>
                <w:color w:val="000000"/>
              </w:rPr>
              <w:t>In addition a member of our trustee board is assigned the responsibility of overseeing safeguarding for our organisation including reporting serious concerns to the Charity Commission and making decision on safeguarding about our staff and volunteers or children and adults at risk in their care.</w:t>
            </w:r>
          </w:p>
        </w:tc>
      </w:tr>
    </w:tbl>
    <w:p w14:paraId="77848B4F" w14:textId="77777777" w:rsidR="00E22C1B" w:rsidRDefault="00837BDD" w:rsidP="009C3E6B">
      <w:pPr>
        <w:pStyle w:val="Heading1"/>
        <w:spacing w:after="0"/>
        <w:rPr>
          <w:rFonts w:ascii="Open Sans" w:eastAsia="Open Sans" w:hAnsi="Open Sans" w:cs="Open Sans"/>
        </w:rPr>
      </w:pPr>
      <w:bookmarkStart w:id="0" w:name="_jpfns7w1nhtj" w:colFirst="0" w:colLast="0"/>
      <w:bookmarkEnd w:id="0"/>
      <w:r>
        <w:rPr>
          <w:rFonts w:ascii="Open Sans" w:eastAsia="Open Sans" w:hAnsi="Open Sans" w:cs="Open Sans"/>
        </w:rPr>
        <w:t>How should the policy be used?</w:t>
      </w:r>
    </w:p>
    <w:p w14:paraId="32E14259" w14:textId="06A24959" w:rsidR="00E22C1B" w:rsidRDefault="00837BDD" w:rsidP="006D4FAF">
      <w:pPr>
        <w:spacing w:line="264" w:lineRule="auto"/>
        <w:rPr>
          <w:rFonts w:ascii="Open Sans" w:eastAsia="Open Sans" w:hAnsi="Open Sans" w:cs="Open Sans"/>
        </w:rPr>
      </w:pPr>
      <w:r>
        <w:rPr>
          <w:rFonts w:ascii="Open Sans" w:eastAsia="Open Sans" w:hAnsi="Open Sans" w:cs="Open Sans"/>
        </w:rPr>
        <w:t xml:space="preserve">This policy must be followed by all staff and volunteers, including senior managers and trustees. It also applies to anyone working on behalf of our </w:t>
      </w:r>
      <w:r w:rsidR="00F85B8D">
        <w:rPr>
          <w:rFonts w:ascii="Open Sans" w:eastAsia="Open Sans" w:hAnsi="Open Sans" w:cs="Open Sans"/>
        </w:rPr>
        <w:t>Citizens Advice Guernsey</w:t>
      </w:r>
      <w:r>
        <w:rPr>
          <w:rFonts w:ascii="Open Sans" w:eastAsia="Open Sans" w:hAnsi="Open Sans" w:cs="Open Sans"/>
        </w:rPr>
        <w:t>.</w:t>
      </w:r>
    </w:p>
    <w:p w14:paraId="5E8E482C" w14:textId="77777777" w:rsidR="00A60C6D" w:rsidRDefault="00A60C6D" w:rsidP="006D4FAF">
      <w:pPr>
        <w:spacing w:line="264" w:lineRule="auto"/>
        <w:rPr>
          <w:rFonts w:ascii="Open Sans" w:eastAsia="Open Sans" w:hAnsi="Open Sans" w:cs="Open Sans"/>
        </w:rPr>
      </w:pPr>
    </w:p>
    <w:p w14:paraId="212D09EF" w14:textId="36F48B3C" w:rsidR="00A60C6D" w:rsidRDefault="00A60C6D" w:rsidP="006D4FAF">
      <w:pPr>
        <w:spacing w:line="264" w:lineRule="auto"/>
        <w:rPr>
          <w:rFonts w:ascii="Open Sans" w:eastAsia="Open Sans" w:hAnsi="Open Sans" w:cs="Open Sans"/>
        </w:rPr>
      </w:pPr>
      <w:r>
        <w:rPr>
          <w:rFonts w:ascii="Open Sans" w:eastAsia="Open Sans" w:hAnsi="Open Sans" w:cs="Open Sans"/>
        </w:rPr>
        <w:t>No one should ignore allegations or suspicions of abuse or neglect.</w:t>
      </w:r>
    </w:p>
    <w:p w14:paraId="2DC9750B" w14:textId="77777777" w:rsidR="00916383" w:rsidRDefault="00916383" w:rsidP="006D4FAF">
      <w:pPr>
        <w:spacing w:line="264" w:lineRule="auto"/>
        <w:rPr>
          <w:rFonts w:ascii="Open Sans" w:eastAsia="Open Sans" w:hAnsi="Open Sans" w:cs="Open Sans"/>
        </w:rPr>
      </w:pPr>
    </w:p>
    <w:p w14:paraId="3A13464E" w14:textId="22D70437" w:rsidR="00916383" w:rsidRDefault="00916383" w:rsidP="006D4FAF">
      <w:pPr>
        <w:spacing w:line="264" w:lineRule="auto"/>
        <w:rPr>
          <w:rFonts w:ascii="Open Sans" w:eastAsia="Open Sans" w:hAnsi="Open Sans" w:cs="Open Sans"/>
        </w:rPr>
      </w:pPr>
      <w:r>
        <w:rPr>
          <w:rFonts w:ascii="Open Sans" w:eastAsia="Open Sans" w:hAnsi="Open Sans" w:cs="Open Sans"/>
        </w:rPr>
        <w:t>There is a separate policy for safeguarding children.</w:t>
      </w:r>
    </w:p>
    <w:p w14:paraId="06BB127F" w14:textId="77777777" w:rsidR="00E22C1B" w:rsidRDefault="00E22C1B" w:rsidP="006D4FAF">
      <w:pPr>
        <w:spacing w:line="264" w:lineRule="auto"/>
        <w:rPr>
          <w:rFonts w:ascii="Open Sans" w:eastAsia="Open Sans" w:hAnsi="Open Sans" w:cs="Open Sans"/>
        </w:rPr>
      </w:pPr>
    </w:p>
    <w:p w14:paraId="51C15486" w14:textId="77777777" w:rsidR="00E22C1B" w:rsidRDefault="00837BDD" w:rsidP="006D4FAF">
      <w:pPr>
        <w:spacing w:line="264" w:lineRule="auto"/>
        <w:rPr>
          <w:rFonts w:ascii="Open Sans" w:eastAsia="Open Sans" w:hAnsi="Open Sans" w:cs="Open Sans"/>
        </w:rPr>
      </w:pPr>
      <w:r>
        <w:rPr>
          <w:rFonts w:ascii="Open Sans" w:eastAsia="Open Sans" w:hAnsi="Open Sans" w:cs="Open Sans"/>
        </w:rPr>
        <w:t>This policy focuses on safeguarding concerns about adults that stem from interactions with clients and other people who access our service; however the legal duties and principles outlined in this document apply to people who aren’t our clients. For example our staff, volunteers, beneficiaries or other connections who meet the definition of adults at risk.</w:t>
      </w:r>
    </w:p>
    <w:p w14:paraId="0347C4EC" w14:textId="77777777" w:rsidR="00E22C1B" w:rsidRDefault="00837BDD" w:rsidP="00543014">
      <w:pPr>
        <w:pStyle w:val="Heading1"/>
        <w:spacing w:after="0"/>
        <w:rPr>
          <w:rFonts w:ascii="Open Sans" w:eastAsia="Open Sans" w:hAnsi="Open Sans" w:cs="Open Sans"/>
        </w:rPr>
      </w:pPr>
      <w:bookmarkStart w:id="1" w:name="_ndlm2sxfbsv0" w:colFirst="0" w:colLast="0"/>
      <w:bookmarkEnd w:id="1"/>
      <w:r>
        <w:rPr>
          <w:rFonts w:ascii="Open Sans" w:eastAsia="Open Sans" w:hAnsi="Open Sans" w:cs="Open Sans"/>
        </w:rPr>
        <w:t>Why do we have a policy?</w:t>
      </w:r>
    </w:p>
    <w:p w14:paraId="6896E05E" w14:textId="2D91DB6E" w:rsidR="00E22C1B" w:rsidRDefault="00837BDD" w:rsidP="00C53546">
      <w:pPr>
        <w:spacing w:line="264" w:lineRule="auto"/>
        <w:rPr>
          <w:rFonts w:ascii="Open Sans" w:eastAsia="Open Sans" w:hAnsi="Open Sans" w:cs="Open Sans"/>
        </w:rPr>
      </w:pPr>
      <w:r>
        <w:rPr>
          <w:rFonts w:ascii="Open Sans" w:eastAsia="Open Sans" w:hAnsi="Open Sans" w:cs="Open Sans"/>
        </w:rPr>
        <w:t>We have a policy to:</w:t>
      </w:r>
    </w:p>
    <w:p w14:paraId="7F2A6869" w14:textId="0398A372" w:rsidR="00E22C1B" w:rsidRDefault="00837BDD" w:rsidP="00C53546">
      <w:pPr>
        <w:numPr>
          <w:ilvl w:val="0"/>
          <w:numId w:val="4"/>
        </w:numPr>
        <w:spacing w:line="264" w:lineRule="auto"/>
        <w:rPr>
          <w:rFonts w:ascii="Open Sans" w:eastAsia="Open Sans" w:hAnsi="Open Sans" w:cs="Open Sans"/>
        </w:rPr>
      </w:pPr>
      <w:r>
        <w:rPr>
          <w:rFonts w:ascii="Open Sans" w:eastAsia="Open Sans" w:hAnsi="Open Sans" w:cs="Open Sans"/>
        </w:rPr>
        <w:t xml:space="preserve">stop abuse and neglect where </w:t>
      </w:r>
      <w:proofErr w:type="gramStart"/>
      <w:r>
        <w:rPr>
          <w:rFonts w:ascii="Open Sans" w:eastAsia="Open Sans" w:hAnsi="Open Sans" w:cs="Open Sans"/>
        </w:rPr>
        <w:t>possible</w:t>
      </w:r>
      <w:r w:rsidR="00984F22">
        <w:rPr>
          <w:rFonts w:ascii="Open Sans" w:eastAsia="Open Sans" w:hAnsi="Open Sans" w:cs="Open Sans"/>
        </w:rPr>
        <w:t>;</w:t>
      </w:r>
      <w:proofErr w:type="gramEnd"/>
    </w:p>
    <w:p w14:paraId="18F4846D" w14:textId="540CAC06" w:rsidR="00E22C1B" w:rsidRDefault="00837BDD" w:rsidP="00C53546">
      <w:pPr>
        <w:numPr>
          <w:ilvl w:val="0"/>
          <w:numId w:val="4"/>
        </w:numPr>
        <w:spacing w:line="264" w:lineRule="auto"/>
        <w:rPr>
          <w:rFonts w:ascii="Open Sans" w:eastAsia="Open Sans" w:hAnsi="Open Sans" w:cs="Open Sans"/>
        </w:rPr>
      </w:pPr>
      <w:r>
        <w:rPr>
          <w:rFonts w:ascii="Open Sans" w:eastAsia="Open Sans" w:hAnsi="Open Sans" w:cs="Open Sans"/>
        </w:rPr>
        <w:t xml:space="preserve">prevent harm and reduce the risk of abuse and </w:t>
      </w:r>
      <w:proofErr w:type="gramStart"/>
      <w:r>
        <w:rPr>
          <w:rFonts w:ascii="Open Sans" w:eastAsia="Open Sans" w:hAnsi="Open Sans" w:cs="Open Sans"/>
        </w:rPr>
        <w:t>neglect</w:t>
      </w:r>
      <w:r w:rsidR="00984F22">
        <w:rPr>
          <w:rFonts w:ascii="Open Sans" w:eastAsia="Open Sans" w:hAnsi="Open Sans" w:cs="Open Sans"/>
        </w:rPr>
        <w:t>;</w:t>
      </w:r>
      <w:proofErr w:type="gramEnd"/>
    </w:p>
    <w:p w14:paraId="7788FBDF" w14:textId="426812F3" w:rsidR="00E22C1B" w:rsidRDefault="00837BDD" w:rsidP="00C53546">
      <w:pPr>
        <w:numPr>
          <w:ilvl w:val="0"/>
          <w:numId w:val="4"/>
        </w:numPr>
        <w:spacing w:line="264" w:lineRule="auto"/>
        <w:rPr>
          <w:rFonts w:ascii="Open Sans" w:eastAsia="Open Sans" w:hAnsi="Open Sans" w:cs="Open Sans"/>
        </w:rPr>
      </w:pPr>
      <w:r>
        <w:rPr>
          <w:rFonts w:ascii="Open Sans" w:eastAsia="Open Sans" w:hAnsi="Open Sans" w:cs="Open Sans"/>
        </w:rPr>
        <w:t>provide staff and volunteers with overarching principles that guide our approach to safeguarding</w:t>
      </w:r>
      <w:r w:rsidR="00984F22">
        <w:rPr>
          <w:rFonts w:ascii="Open Sans" w:eastAsia="Open Sans" w:hAnsi="Open Sans" w:cs="Open Sans"/>
        </w:rPr>
        <w:t>.</w:t>
      </w:r>
    </w:p>
    <w:p w14:paraId="5D3395A4" w14:textId="77777777" w:rsidR="00E22C1B" w:rsidRDefault="00E22C1B" w:rsidP="00C53546">
      <w:pPr>
        <w:spacing w:line="264" w:lineRule="auto"/>
        <w:rPr>
          <w:rFonts w:ascii="Open Sans" w:eastAsia="Open Sans" w:hAnsi="Open Sans" w:cs="Open Sans"/>
        </w:rPr>
      </w:pPr>
    </w:p>
    <w:p w14:paraId="1F00A9B2" w14:textId="77777777" w:rsidR="00E22C1B" w:rsidRDefault="00837BDD" w:rsidP="00C53546">
      <w:pPr>
        <w:spacing w:line="264" w:lineRule="auto"/>
        <w:rPr>
          <w:rFonts w:ascii="Open Sans" w:eastAsia="Open Sans" w:hAnsi="Open Sans" w:cs="Open Sans"/>
        </w:rPr>
      </w:pPr>
      <w:r>
        <w:rPr>
          <w:rFonts w:ascii="Open Sans" w:eastAsia="Open Sans" w:hAnsi="Open Sans" w:cs="Open Sans"/>
        </w:rPr>
        <w:lastRenderedPageBreak/>
        <w:t>It’s important we have a policy because we provide services to a range of adults and we may suspect or be told about current or historic abuse or neglect. Our safeguarding guidelines and procedures will ensure that staff and volunteers are able to deal appropriately with these situations. This will include:</w:t>
      </w:r>
    </w:p>
    <w:p w14:paraId="777AC177" w14:textId="77777777" w:rsidR="00E22C1B" w:rsidRPr="00D92160" w:rsidRDefault="00E22C1B" w:rsidP="00C53546">
      <w:pPr>
        <w:spacing w:line="264" w:lineRule="auto"/>
        <w:rPr>
          <w:rFonts w:ascii="Open Sans" w:eastAsia="Open Sans" w:hAnsi="Open Sans" w:cs="Open Sans"/>
          <w:sz w:val="18"/>
          <w:szCs w:val="18"/>
        </w:rPr>
      </w:pPr>
    </w:p>
    <w:p w14:paraId="3B5CEE16" w14:textId="7424D0F8" w:rsidR="00E22C1B" w:rsidRDefault="00837BDD" w:rsidP="006A3731">
      <w:pPr>
        <w:numPr>
          <w:ilvl w:val="0"/>
          <w:numId w:val="12"/>
        </w:numPr>
        <w:spacing w:line="264" w:lineRule="auto"/>
        <w:ind w:left="714" w:hanging="357"/>
        <w:rPr>
          <w:rFonts w:ascii="Open Sans" w:eastAsia="Open Sans" w:hAnsi="Open Sans" w:cs="Open Sans"/>
        </w:rPr>
      </w:pPr>
      <w:r>
        <w:rPr>
          <w:rFonts w:ascii="Open Sans" w:eastAsia="Open Sans" w:hAnsi="Open Sans" w:cs="Open Sans"/>
        </w:rPr>
        <w:t xml:space="preserve">having sound recruitment </w:t>
      </w:r>
      <w:proofErr w:type="gramStart"/>
      <w:r>
        <w:rPr>
          <w:rFonts w:ascii="Open Sans" w:eastAsia="Open Sans" w:hAnsi="Open Sans" w:cs="Open Sans"/>
        </w:rPr>
        <w:t>practices</w:t>
      </w:r>
      <w:r w:rsidR="005E6940">
        <w:rPr>
          <w:rFonts w:ascii="Open Sans" w:eastAsia="Open Sans" w:hAnsi="Open Sans" w:cs="Open Sans"/>
        </w:rPr>
        <w:t>;</w:t>
      </w:r>
      <w:proofErr w:type="gramEnd"/>
    </w:p>
    <w:p w14:paraId="7726A592" w14:textId="3DC426E9" w:rsidR="00E22C1B" w:rsidRDefault="00837BDD" w:rsidP="006A3731">
      <w:pPr>
        <w:numPr>
          <w:ilvl w:val="0"/>
          <w:numId w:val="12"/>
        </w:numPr>
        <w:spacing w:line="264" w:lineRule="auto"/>
        <w:ind w:left="714" w:hanging="357"/>
        <w:rPr>
          <w:rFonts w:ascii="Open Sans" w:eastAsia="Open Sans" w:hAnsi="Open Sans" w:cs="Open Sans"/>
        </w:rPr>
      </w:pPr>
      <w:r>
        <w:rPr>
          <w:rFonts w:ascii="Open Sans" w:eastAsia="Open Sans" w:hAnsi="Open Sans" w:cs="Open Sans"/>
        </w:rPr>
        <w:t xml:space="preserve">ensuring all staff and volunteers have an understanding and awareness of adult </w:t>
      </w:r>
      <w:proofErr w:type="gramStart"/>
      <w:r>
        <w:rPr>
          <w:rFonts w:ascii="Open Sans" w:eastAsia="Open Sans" w:hAnsi="Open Sans" w:cs="Open Sans"/>
        </w:rPr>
        <w:t>safeguarding</w:t>
      </w:r>
      <w:r w:rsidR="005E6940">
        <w:rPr>
          <w:rFonts w:ascii="Open Sans" w:eastAsia="Open Sans" w:hAnsi="Open Sans" w:cs="Open Sans"/>
        </w:rPr>
        <w:t>;</w:t>
      </w:r>
      <w:proofErr w:type="gramEnd"/>
    </w:p>
    <w:p w14:paraId="1F9EBA62" w14:textId="57769379" w:rsidR="005E6940" w:rsidRPr="00140486" w:rsidRDefault="00837BDD" w:rsidP="006A3731">
      <w:pPr>
        <w:numPr>
          <w:ilvl w:val="0"/>
          <w:numId w:val="12"/>
        </w:numPr>
        <w:spacing w:line="264" w:lineRule="auto"/>
        <w:ind w:left="714" w:hanging="357"/>
        <w:rPr>
          <w:rFonts w:ascii="Open Sans" w:eastAsia="Open Sans" w:hAnsi="Open Sans" w:cs="Open Sans"/>
        </w:rPr>
      </w:pPr>
      <w:r>
        <w:rPr>
          <w:rFonts w:ascii="Open Sans" w:eastAsia="Open Sans" w:hAnsi="Open Sans" w:cs="Open Sans"/>
        </w:rPr>
        <w:t>ensuring all staff and volunteers know how to raise safeguarding concerns and feel confident doing so</w:t>
      </w:r>
      <w:r w:rsidR="00457A57" w:rsidRPr="00457A57">
        <w:t xml:space="preserve"> </w:t>
      </w:r>
      <w:hyperlink r:id="rId11" w:history="1">
        <w:r w:rsidR="00457A57" w:rsidRPr="00457A57">
          <w:rPr>
            <w:rStyle w:val="Hyperlink"/>
            <w:rFonts w:ascii="Open Sans" w:eastAsia="Open Sans" w:hAnsi="Open Sans" w:cs="Open Sans"/>
          </w:rPr>
          <w:t>Citizens Advice Intranet</w:t>
        </w:r>
      </w:hyperlink>
      <w:r>
        <w:rPr>
          <w:rFonts w:ascii="Open Sans" w:eastAsia="Open Sans" w:hAnsi="Open Sans" w:cs="Open Sans"/>
        </w:rPr>
        <w:t xml:space="preserve"> by safeguarding</w:t>
      </w:r>
      <w:r w:rsidR="00D15D98">
        <w:rPr>
          <w:rFonts w:ascii="Open Sans" w:eastAsia="Open Sans" w:hAnsi="Open Sans" w:cs="Open Sans"/>
        </w:rPr>
        <w:t>.</w:t>
      </w:r>
    </w:p>
    <w:p w14:paraId="36E5C9AC" w14:textId="77777777" w:rsidR="00D55173" w:rsidRDefault="00D55173" w:rsidP="00543014">
      <w:pPr>
        <w:pStyle w:val="Heading1"/>
        <w:spacing w:after="0"/>
        <w:rPr>
          <w:rFonts w:ascii="Open Sans" w:eastAsia="Open Sans" w:hAnsi="Open Sans" w:cs="Open Sans"/>
        </w:rPr>
      </w:pPr>
      <w:r>
        <w:rPr>
          <w:rFonts w:ascii="Open Sans" w:eastAsia="Open Sans" w:hAnsi="Open Sans" w:cs="Open Sans"/>
        </w:rPr>
        <w:t>What do we mean by safeguarding?</w:t>
      </w:r>
    </w:p>
    <w:p w14:paraId="3F332BAD" w14:textId="1FCE9DF6" w:rsidR="00783F18" w:rsidRDefault="00837BDD" w:rsidP="006D4FAF">
      <w:pPr>
        <w:spacing w:line="264" w:lineRule="auto"/>
      </w:pPr>
      <w:r>
        <w:rPr>
          <w:rFonts w:ascii="Open Sans" w:eastAsia="Open Sans" w:hAnsi="Open Sans" w:cs="Open Sans"/>
        </w:rPr>
        <w:t>‘Safeguarding’ typically relates to children (defined as individuals under 18) and adults at risk (also known as vulnerable adults), for which specific legislation and regulatory requirements apply</w:t>
      </w:r>
      <w:r w:rsidR="00214D43">
        <w:rPr>
          <w:rFonts w:ascii="Open Sans" w:eastAsia="Open Sans" w:hAnsi="Open Sans" w:cs="Open Sans"/>
        </w:rPr>
        <w:t xml:space="preserve">.  However, </w:t>
      </w:r>
      <w:r w:rsidR="00013EB1">
        <w:rPr>
          <w:rFonts w:ascii="Open Sans" w:eastAsia="Open Sans" w:hAnsi="Open Sans" w:cs="Open Sans"/>
        </w:rPr>
        <w:t>o</w:t>
      </w:r>
      <w:r>
        <w:rPr>
          <w:rFonts w:ascii="Open Sans" w:eastAsia="Open Sans" w:hAnsi="Open Sans" w:cs="Open Sans"/>
        </w:rPr>
        <w:t xml:space="preserve">ur regulator, the Charity Commission, considers safeguarding to be taking reasonable steps to protect people from abuse or harm that we </w:t>
      </w:r>
      <w:proofErr w:type="gramStart"/>
      <w:r>
        <w:rPr>
          <w:rFonts w:ascii="Open Sans" w:eastAsia="Open Sans" w:hAnsi="Open Sans" w:cs="Open Sans"/>
        </w:rPr>
        <w:t>come into contact with</w:t>
      </w:r>
      <w:proofErr w:type="gramEnd"/>
      <w:r>
        <w:rPr>
          <w:rFonts w:ascii="Open Sans" w:eastAsia="Open Sans" w:hAnsi="Open Sans" w:cs="Open Sans"/>
        </w:rPr>
        <w:t xml:space="preserve">, whether working online or in person. </w:t>
      </w:r>
      <w:bookmarkStart w:id="2" w:name="_tjtsnp3q1apj" w:colFirst="0" w:colLast="0"/>
      <w:bookmarkStart w:id="3" w:name="_ma9ak3uh1w9i" w:colFirst="0" w:colLast="0"/>
      <w:bookmarkEnd w:id="2"/>
      <w:bookmarkEnd w:id="3"/>
    </w:p>
    <w:p w14:paraId="1DEDEAC6" w14:textId="0ED93E2E" w:rsidR="00E22C1B" w:rsidRDefault="00837BDD" w:rsidP="009C3E6B">
      <w:pPr>
        <w:pStyle w:val="Heading1"/>
        <w:spacing w:after="0"/>
        <w:rPr>
          <w:rFonts w:ascii="Open Sans" w:eastAsia="Open Sans" w:hAnsi="Open Sans" w:cs="Open Sans"/>
        </w:rPr>
      </w:pPr>
      <w:r>
        <w:rPr>
          <w:rFonts w:ascii="Open Sans" w:eastAsia="Open Sans" w:hAnsi="Open Sans" w:cs="Open Sans"/>
        </w:rPr>
        <w:t>Our legal and membership duties</w:t>
      </w:r>
    </w:p>
    <w:p w14:paraId="4B547F4D" w14:textId="77777777" w:rsidR="00E22C1B" w:rsidRDefault="00837BDD" w:rsidP="006A3731">
      <w:pPr>
        <w:spacing w:line="22" w:lineRule="atLeast"/>
        <w:rPr>
          <w:rFonts w:ascii="Open Sans" w:eastAsia="Open Sans" w:hAnsi="Open Sans" w:cs="Open Sans"/>
        </w:rPr>
      </w:pPr>
      <w:r>
        <w:rPr>
          <w:rFonts w:ascii="Open Sans" w:eastAsia="Open Sans" w:hAnsi="Open Sans" w:cs="Open Sans"/>
        </w:rPr>
        <w:t xml:space="preserve">It is a requirement of Citizens Advice membership that we act within the relevant laws and regulations to safeguard people who </w:t>
      </w:r>
      <w:proofErr w:type="gramStart"/>
      <w:r>
        <w:rPr>
          <w:rFonts w:ascii="Open Sans" w:eastAsia="Open Sans" w:hAnsi="Open Sans" w:cs="Open Sans"/>
        </w:rPr>
        <w:t>come into contact with</w:t>
      </w:r>
      <w:proofErr w:type="gramEnd"/>
      <w:r>
        <w:rPr>
          <w:rFonts w:ascii="Open Sans" w:eastAsia="Open Sans" w:hAnsi="Open Sans" w:cs="Open Sans"/>
        </w:rPr>
        <w:t xml:space="preserve"> our service from harm and abuse.</w:t>
      </w:r>
    </w:p>
    <w:p w14:paraId="03A490DB" w14:textId="77777777" w:rsidR="00E22C1B" w:rsidRDefault="00E22C1B" w:rsidP="006A3731">
      <w:pPr>
        <w:spacing w:line="22" w:lineRule="atLeast"/>
        <w:rPr>
          <w:rFonts w:ascii="Open Sans" w:eastAsia="Open Sans" w:hAnsi="Open Sans" w:cs="Open Sans"/>
        </w:rPr>
      </w:pPr>
    </w:p>
    <w:p w14:paraId="5B55D9E7" w14:textId="77777777" w:rsidR="00E22C1B" w:rsidRDefault="00837BDD" w:rsidP="006A3731">
      <w:pPr>
        <w:widowControl w:val="0"/>
        <w:spacing w:line="22" w:lineRule="atLeast"/>
        <w:rPr>
          <w:rFonts w:ascii="Open Sans" w:eastAsia="Open Sans" w:hAnsi="Open Sans" w:cs="Open Sans"/>
        </w:rPr>
      </w:pPr>
      <w:r>
        <w:rPr>
          <w:rFonts w:ascii="Open Sans" w:eastAsia="Open Sans" w:hAnsi="Open Sans" w:cs="Open Sans"/>
        </w:rPr>
        <w:t>Protecting people and safeguarding responsibilities are a governance priority for our organisation. It is a fundamental part of how we operate as a charity for the public benefit. Safeguarding is the responsibility of everyone at our organisation.</w:t>
      </w:r>
    </w:p>
    <w:p w14:paraId="0795638A" w14:textId="77777777" w:rsidR="00E22C1B" w:rsidRDefault="00E22C1B" w:rsidP="006A3731">
      <w:pPr>
        <w:spacing w:line="22" w:lineRule="atLeast"/>
        <w:rPr>
          <w:rFonts w:ascii="Open Sans" w:eastAsia="Open Sans" w:hAnsi="Open Sans" w:cs="Open Sans"/>
        </w:rPr>
      </w:pPr>
    </w:p>
    <w:p w14:paraId="091858D6" w14:textId="77777777" w:rsidR="00E22C1B" w:rsidRDefault="00837BDD" w:rsidP="006A3731">
      <w:pPr>
        <w:widowControl w:val="0"/>
        <w:spacing w:line="22" w:lineRule="atLeast"/>
        <w:rPr>
          <w:rFonts w:ascii="Open Sans" w:eastAsia="Open Sans" w:hAnsi="Open Sans" w:cs="Open Sans"/>
        </w:rPr>
      </w:pPr>
      <w:r>
        <w:rPr>
          <w:rFonts w:ascii="Open Sans" w:eastAsia="Open Sans" w:hAnsi="Open Sans" w:cs="Open Sans"/>
        </w:rPr>
        <w:t>The legislation covering safeguarding is the Care Act 2014 (England) and the Social Services and Wellbeing (Wales) Act 2014</w:t>
      </w:r>
      <w:hyperlink r:id="rId12" w:anchor="top">
        <w:r>
          <w:rPr>
            <w:rFonts w:ascii="Open Sans" w:eastAsia="Open Sans" w:hAnsi="Open Sans" w:cs="Open Sans"/>
          </w:rPr>
          <w:t xml:space="preserve">. </w:t>
        </w:r>
      </w:hyperlink>
      <w:r>
        <w:rPr>
          <w:rFonts w:ascii="Open Sans" w:eastAsia="Open Sans" w:hAnsi="Open Sans" w:cs="Open Sans"/>
        </w:rPr>
        <w:t>These acts put duties on local authorities in relation to adult safeguarding and while they don’t apply to us directly as a charity, we acknowledge Citizens Advice may receive their funding or are contracted to deliver services on their behalf and therefore it’s essential that we understand our role in protecting adults at risk.</w:t>
      </w:r>
    </w:p>
    <w:p w14:paraId="0614C9F6" w14:textId="77777777" w:rsidR="00E22C1B" w:rsidRDefault="00E22C1B" w:rsidP="006A3731">
      <w:pPr>
        <w:spacing w:line="22" w:lineRule="atLeast"/>
        <w:rPr>
          <w:rFonts w:ascii="Open Sans" w:eastAsia="Open Sans" w:hAnsi="Open Sans" w:cs="Open Sans"/>
        </w:rPr>
      </w:pPr>
    </w:p>
    <w:p w14:paraId="66948907" w14:textId="77777777" w:rsidR="00E22C1B" w:rsidRDefault="00837BDD" w:rsidP="006A3731">
      <w:pPr>
        <w:widowControl w:val="0"/>
        <w:spacing w:line="22" w:lineRule="atLeast"/>
        <w:rPr>
          <w:rFonts w:ascii="Open Sans" w:eastAsia="Open Sans" w:hAnsi="Open Sans" w:cs="Open Sans"/>
        </w:rPr>
      </w:pPr>
      <w:r>
        <w:rPr>
          <w:rFonts w:ascii="Open Sans" w:eastAsia="Open Sans" w:hAnsi="Open Sans" w:cs="Open Sans"/>
        </w:rPr>
        <w:t xml:space="preserve">We will take these duties into account in our work with people who </w:t>
      </w:r>
      <w:proofErr w:type="gramStart"/>
      <w:r>
        <w:rPr>
          <w:rFonts w:ascii="Open Sans" w:eastAsia="Open Sans" w:hAnsi="Open Sans" w:cs="Open Sans"/>
        </w:rPr>
        <w:t>come into contact with</w:t>
      </w:r>
      <w:proofErr w:type="gramEnd"/>
      <w:r>
        <w:rPr>
          <w:rFonts w:ascii="Open Sans" w:eastAsia="Open Sans" w:hAnsi="Open Sans" w:cs="Open Sans"/>
        </w:rPr>
        <w:t xml:space="preserve"> our service and support the local authorities to fulfil their statutory duties where possible.</w:t>
      </w:r>
    </w:p>
    <w:p w14:paraId="33DCA327" w14:textId="77777777" w:rsidR="00A328A0" w:rsidRDefault="00A328A0" w:rsidP="0055773D">
      <w:pPr>
        <w:spacing w:line="233" w:lineRule="auto"/>
        <w:rPr>
          <w:rFonts w:ascii="Open Sans" w:eastAsia="Open Sans" w:hAnsi="Open Sans" w:cs="Open Sans"/>
        </w:rPr>
      </w:pPr>
    </w:p>
    <w:p w14:paraId="6E3DF029" w14:textId="77777777" w:rsidR="00E22C1B" w:rsidRDefault="00837BDD" w:rsidP="0055773D">
      <w:pPr>
        <w:spacing w:line="233" w:lineRule="auto"/>
        <w:rPr>
          <w:rFonts w:ascii="Open Sans" w:eastAsia="Open Sans" w:hAnsi="Open Sans" w:cs="Open Sans"/>
        </w:rPr>
      </w:pPr>
      <w:r>
        <w:rPr>
          <w:rFonts w:ascii="Open Sans" w:eastAsia="Open Sans" w:hAnsi="Open Sans" w:cs="Open Sans"/>
        </w:rPr>
        <w:t xml:space="preserve">They include: </w:t>
      </w:r>
    </w:p>
    <w:p w14:paraId="5933564B" w14:textId="77777777" w:rsidR="00E22C1B" w:rsidRDefault="00E22C1B" w:rsidP="0055773D">
      <w:pPr>
        <w:spacing w:line="233" w:lineRule="auto"/>
        <w:rPr>
          <w:rFonts w:ascii="Open Sans" w:eastAsia="Open Sans" w:hAnsi="Open Sans" w:cs="Open Sans"/>
        </w:rPr>
      </w:pPr>
    </w:p>
    <w:p w14:paraId="21826FC3" w14:textId="046093E9" w:rsidR="00E22C1B" w:rsidRDefault="00837BDD" w:rsidP="006A3731">
      <w:pPr>
        <w:widowControl w:val="0"/>
        <w:numPr>
          <w:ilvl w:val="3"/>
          <w:numId w:val="7"/>
        </w:numPr>
        <w:spacing w:line="264" w:lineRule="auto"/>
        <w:ind w:left="850" w:hanging="357"/>
        <w:rPr>
          <w:rFonts w:ascii="Open Sans" w:eastAsia="Open Sans" w:hAnsi="Open Sans" w:cs="Open Sans"/>
        </w:rPr>
      </w:pPr>
      <w:r>
        <w:rPr>
          <w:rFonts w:ascii="Open Sans" w:eastAsia="Open Sans" w:hAnsi="Open Sans" w:cs="Open Sans"/>
        </w:rPr>
        <w:t xml:space="preserve">stopping abuse or neglect wherever </w:t>
      </w:r>
      <w:proofErr w:type="gramStart"/>
      <w:r>
        <w:rPr>
          <w:rFonts w:ascii="Open Sans" w:eastAsia="Open Sans" w:hAnsi="Open Sans" w:cs="Open Sans"/>
        </w:rPr>
        <w:t>possible</w:t>
      </w:r>
      <w:r w:rsidR="00F90BA2">
        <w:rPr>
          <w:rFonts w:ascii="Open Sans" w:eastAsia="Open Sans" w:hAnsi="Open Sans" w:cs="Open Sans"/>
        </w:rPr>
        <w:t>;</w:t>
      </w:r>
      <w:proofErr w:type="gramEnd"/>
    </w:p>
    <w:p w14:paraId="240650A0" w14:textId="74889AD0" w:rsidR="00E22C1B" w:rsidRDefault="00837BDD" w:rsidP="006A3731">
      <w:pPr>
        <w:widowControl w:val="0"/>
        <w:numPr>
          <w:ilvl w:val="3"/>
          <w:numId w:val="7"/>
        </w:numPr>
        <w:spacing w:line="264" w:lineRule="auto"/>
        <w:ind w:left="850" w:hanging="357"/>
        <w:rPr>
          <w:rFonts w:ascii="Open Sans" w:eastAsia="Open Sans" w:hAnsi="Open Sans" w:cs="Open Sans"/>
        </w:rPr>
      </w:pPr>
      <w:r>
        <w:rPr>
          <w:rFonts w:ascii="Open Sans" w:eastAsia="Open Sans" w:hAnsi="Open Sans" w:cs="Open Sans"/>
        </w:rPr>
        <w:t xml:space="preserve">preventing harm and reducing the risk of abuse or neglect to adults with care and support </w:t>
      </w:r>
      <w:proofErr w:type="gramStart"/>
      <w:r>
        <w:rPr>
          <w:rFonts w:ascii="Open Sans" w:eastAsia="Open Sans" w:hAnsi="Open Sans" w:cs="Open Sans"/>
        </w:rPr>
        <w:t>needs</w:t>
      </w:r>
      <w:r w:rsidR="00F90BA2">
        <w:rPr>
          <w:rFonts w:ascii="Open Sans" w:eastAsia="Open Sans" w:hAnsi="Open Sans" w:cs="Open Sans"/>
        </w:rPr>
        <w:t>;</w:t>
      </w:r>
      <w:proofErr w:type="gramEnd"/>
    </w:p>
    <w:p w14:paraId="214FDA3A" w14:textId="0EDF4BDD" w:rsidR="00E22C1B" w:rsidRDefault="00837BDD" w:rsidP="006A3731">
      <w:pPr>
        <w:widowControl w:val="0"/>
        <w:numPr>
          <w:ilvl w:val="3"/>
          <w:numId w:val="7"/>
        </w:numPr>
        <w:spacing w:line="264" w:lineRule="auto"/>
        <w:ind w:left="850" w:hanging="357"/>
        <w:rPr>
          <w:rFonts w:ascii="Open Sans" w:eastAsia="Open Sans" w:hAnsi="Open Sans" w:cs="Open Sans"/>
        </w:rPr>
      </w:pPr>
      <w:r>
        <w:rPr>
          <w:rFonts w:ascii="Open Sans" w:eastAsia="Open Sans" w:hAnsi="Open Sans" w:cs="Open Sans"/>
        </w:rPr>
        <w:lastRenderedPageBreak/>
        <w:t xml:space="preserve">safeguarding adults in a way that supports them in making choices and having control </w:t>
      </w:r>
      <w:r w:rsidR="00E75E8E">
        <w:rPr>
          <w:rFonts w:ascii="Open Sans" w:eastAsia="Open Sans" w:hAnsi="Open Sans" w:cs="Open Sans"/>
        </w:rPr>
        <w:t>over</w:t>
      </w:r>
      <w:r>
        <w:rPr>
          <w:rFonts w:ascii="Open Sans" w:eastAsia="Open Sans" w:hAnsi="Open Sans" w:cs="Open Sans"/>
        </w:rPr>
        <w:t xml:space="preserve"> how they want to </w:t>
      </w:r>
      <w:proofErr w:type="gramStart"/>
      <w:r>
        <w:rPr>
          <w:rFonts w:ascii="Open Sans" w:eastAsia="Open Sans" w:hAnsi="Open Sans" w:cs="Open Sans"/>
        </w:rPr>
        <w:t>live</w:t>
      </w:r>
      <w:r w:rsidR="00F90BA2">
        <w:rPr>
          <w:rFonts w:ascii="Open Sans" w:eastAsia="Open Sans" w:hAnsi="Open Sans" w:cs="Open Sans"/>
        </w:rPr>
        <w:t>;</w:t>
      </w:r>
      <w:proofErr w:type="gramEnd"/>
    </w:p>
    <w:p w14:paraId="0F739D38" w14:textId="3AA980C3" w:rsidR="00E22C1B" w:rsidRDefault="00837BDD" w:rsidP="006A3731">
      <w:pPr>
        <w:widowControl w:val="0"/>
        <w:numPr>
          <w:ilvl w:val="3"/>
          <w:numId w:val="7"/>
        </w:numPr>
        <w:spacing w:line="264" w:lineRule="auto"/>
        <w:ind w:left="850" w:hanging="357"/>
        <w:rPr>
          <w:rFonts w:ascii="Open Sans" w:eastAsia="Open Sans" w:hAnsi="Open Sans" w:cs="Open Sans"/>
        </w:rPr>
      </w:pPr>
      <w:r>
        <w:rPr>
          <w:rFonts w:ascii="Open Sans" w:eastAsia="Open Sans" w:hAnsi="Open Sans" w:cs="Open Sans"/>
        </w:rPr>
        <w:t xml:space="preserve">promoting an approach that concentrates on improving life for the adults </w:t>
      </w:r>
      <w:proofErr w:type="gramStart"/>
      <w:r>
        <w:rPr>
          <w:rFonts w:ascii="Open Sans" w:eastAsia="Open Sans" w:hAnsi="Open Sans" w:cs="Open Sans"/>
        </w:rPr>
        <w:t>concerned</w:t>
      </w:r>
      <w:r w:rsidR="00F90BA2">
        <w:rPr>
          <w:rFonts w:ascii="Open Sans" w:eastAsia="Open Sans" w:hAnsi="Open Sans" w:cs="Open Sans"/>
        </w:rPr>
        <w:t>;</w:t>
      </w:r>
      <w:proofErr w:type="gramEnd"/>
    </w:p>
    <w:p w14:paraId="61631F05" w14:textId="1C23D7B1" w:rsidR="00E22C1B" w:rsidRDefault="00837BDD" w:rsidP="006A3731">
      <w:pPr>
        <w:widowControl w:val="0"/>
        <w:numPr>
          <w:ilvl w:val="3"/>
          <w:numId w:val="7"/>
        </w:numPr>
        <w:spacing w:line="264" w:lineRule="auto"/>
        <w:ind w:left="850" w:hanging="357"/>
        <w:rPr>
          <w:rFonts w:ascii="Open Sans" w:eastAsia="Open Sans" w:hAnsi="Open Sans" w:cs="Open Sans"/>
        </w:rPr>
      </w:pPr>
      <w:r>
        <w:rPr>
          <w:rFonts w:ascii="Open Sans" w:eastAsia="Open Sans" w:hAnsi="Open Sans" w:cs="Open Sans"/>
        </w:rPr>
        <w:t xml:space="preserve">raising public awareness so that communities as a whole, alongside professionals, play their part in preventing, identifying and responding to abuse and </w:t>
      </w:r>
      <w:proofErr w:type="gramStart"/>
      <w:r>
        <w:rPr>
          <w:rFonts w:ascii="Open Sans" w:eastAsia="Open Sans" w:hAnsi="Open Sans" w:cs="Open Sans"/>
        </w:rPr>
        <w:t>neglect</w:t>
      </w:r>
      <w:r w:rsidR="00446727">
        <w:rPr>
          <w:rFonts w:ascii="Open Sans" w:eastAsia="Open Sans" w:hAnsi="Open Sans" w:cs="Open Sans"/>
        </w:rPr>
        <w:t>;</w:t>
      </w:r>
      <w:proofErr w:type="gramEnd"/>
    </w:p>
    <w:p w14:paraId="32A9ED11" w14:textId="44A7A678" w:rsidR="00E22C1B" w:rsidRDefault="00837BDD" w:rsidP="006A3731">
      <w:pPr>
        <w:widowControl w:val="0"/>
        <w:numPr>
          <w:ilvl w:val="3"/>
          <w:numId w:val="7"/>
        </w:numPr>
        <w:spacing w:line="264" w:lineRule="auto"/>
        <w:ind w:left="850" w:hanging="357"/>
        <w:rPr>
          <w:rFonts w:ascii="Open Sans" w:eastAsia="Open Sans" w:hAnsi="Open Sans" w:cs="Open Sans"/>
        </w:rPr>
      </w:pPr>
      <w:r>
        <w:rPr>
          <w:rFonts w:ascii="Open Sans" w:eastAsia="Open Sans" w:hAnsi="Open Sans" w:cs="Open Sans"/>
        </w:rPr>
        <w:t xml:space="preserve">providing information and support in accessible ways to help people understand the different types of abuse, how to stay safe and what to do to raise a concern about the safety or wellbeing of an </w:t>
      </w:r>
      <w:proofErr w:type="gramStart"/>
      <w:r>
        <w:rPr>
          <w:rFonts w:ascii="Open Sans" w:eastAsia="Open Sans" w:hAnsi="Open Sans" w:cs="Open Sans"/>
        </w:rPr>
        <w:t>adult</w:t>
      </w:r>
      <w:r w:rsidR="00446727">
        <w:rPr>
          <w:rFonts w:ascii="Open Sans" w:eastAsia="Open Sans" w:hAnsi="Open Sans" w:cs="Open Sans"/>
        </w:rPr>
        <w:t>;</w:t>
      </w:r>
      <w:proofErr w:type="gramEnd"/>
    </w:p>
    <w:p w14:paraId="3BF86E62" w14:textId="400D2B21" w:rsidR="00E22C1B" w:rsidRDefault="00837BDD" w:rsidP="006A3731">
      <w:pPr>
        <w:widowControl w:val="0"/>
        <w:numPr>
          <w:ilvl w:val="3"/>
          <w:numId w:val="7"/>
        </w:numPr>
        <w:spacing w:line="264" w:lineRule="auto"/>
        <w:ind w:left="850" w:hanging="357"/>
        <w:rPr>
          <w:rFonts w:ascii="Open Sans" w:eastAsia="Open Sans" w:hAnsi="Open Sans" w:cs="Open Sans"/>
        </w:rPr>
      </w:pPr>
      <w:r>
        <w:rPr>
          <w:rFonts w:ascii="Open Sans" w:eastAsia="Open Sans" w:hAnsi="Open Sans" w:cs="Open Sans"/>
        </w:rPr>
        <w:t>addressing what has caused the abuse or neglect</w:t>
      </w:r>
      <w:r w:rsidR="00880224">
        <w:rPr>
          <w:rFonts w:ascii="Open Sans" w:eastAsia="Open Sans" w:hAnsi="Open Sans" w:cs="Open Sans"/>
        </w:rPr>
        <w:t>.</w:t>
      </w:r>
    </w:p>
    <w:p w14:paraId="44AF6AD6" w14:textId="77777777" w:rsidR="00E22C1B" w:rsidRDefault="00837BDD" w:rsidP="00543014">
      <w:pPr>
        <w:pStyle w:val="Heading1"/>
        <w:spacing w:after="0"/>
        <w:rPr>
          <w:rFonts w:ascii="Open Sans" w:eastAsia="Open Sans" w:hAnsi="Open Sans" w:cs="Open Sans"/>
        </w:rPr>
      </w:pPr>
      <w:r>
        <w:rPr>
          <w:rFonts w:ascii="Open Sans" w:eastAsia="Open Sans" w:hAnsi="Open Sans" w:cs="Open Sans"/>
        </w:rPr>
        <w:t>Who is protected by this policy?</w:t>
      </w:r>
    </w:p>
    <w:p w14:paraId="18A2674A" w14:textId="77777777" w:rsidR="00E22C1B" w:rsidRDefault="00837BDD" w:rsidP="006A3731">
      <w:pPr>
        <w:spacing w:line="264" w:lineRule="auto"/>
        <w:rPr>
          <w:rFonts w:ascii="Open Sans" w:eastAsia="Open Sans" w:hAnsi="Open Sans" w:cs="Open Sans"/>
        </w:rPr>
      </w:pPr>
      <w:r>
        <w:rPr>
          <w:rFonts w:ascii="Open Sans" w:eastAsia="Open Sans" w:hAnsi="Open Sans" w:cs="Open Sans"/>
        </w:rPr>
        <w:t xml:space="preserve">We recognise that many policies and organisations refer to ‘adults at risk’ or ‘vulnerable </w:t>
      </w:r>
      <w:proofErr w:type="gramStart"/>
      <w:r>
        <w:rPr>
          <w:rFonts w:ascii="Open Sans" w:eastAsia="Open Sans" w:hAnsi="Open Sans" w:cs="Open Sans"/>
        </w:rPr>
        <w:t>adults’</w:t>
      </w:r>
      <w:proofErr w:type="gramEnd"/>
      <w:r>
        <w:rPr>
          <w:rFonts w:ascii="Open Sans" w:eastAsia="Open Sans" w:hAnsi="Open Sans" w:cs="Open Sans"/>
        </w:rPr>
        <w:t>. This policy adopts the definition outlined in the Care Act 2014 and the Social Services and Wellbeing (Wales) Act 2014. These definitions are outlined below and we acknowledge many of our service users could meet this definition:</w:t>
      </w:r>
    </w:p>
    <w:p w14:paraId="296149AA" w14:textId="77777777" w:rsidR="00E22C1B" w:rsidRDefault="00E22C1B" w:rsidP="006A3731">
      <w:pPr>
        <w:spacing w:line="264" w:lineRule="auto"/>
        <w:rPr>
          <w:rFonts w:ascii="Open Sans" w:eastAsia="Open Sans" w:hAnsi="Open Sans" w:cs="Open Sans"/>
        </w:rPr>
      </w:pPr>
    </w:p>
    <w:p w14:paraId="1453D90D" w14:textId="77777777" w:rsidR="00E22C1B" w:rsidRDefault="00837BDD" w:rsidP="006A3731">
      <w:pPr>
        <w:spacing w:after="220" w:line="264" w:lineRule="auto"/>
        <w:rPr>
          <w:rFonts w:ascii="Open Sans" w:eastAsia="Open Sans" w:hAnsi="Open Sans" w:cs="Open Sans"/>
        </w:rPr>
      </w:pPr>
      <w:r>
        <w:rPr>
          <w:rFonts w:ascii="Open Sans" w:eastAsia="Open Sans" w:hAnsi="Open Sans" w:cs="Open Sans"/>
        </w:rPr>
        <w:t>Definition of ‘adult at risk’ is met if we have reasonable cause to suspect that someone over the age of 18:</w:t>
      </w:r>
    </w:p>
    <w:p w14:paraId="6FBA767A" w14:textId="77777777" w:rsidR="00E22C1B" w:rsidRDefault="00837BDD" w:rsidP="006A3731">
      <w:pPr>
        <w:numPr>
          <w:ilvl w:val="0"/>
          <w:numId w:val="5"/>
        </w:numPr>
        <w:spacing w:line="264" w:lineRule="auto"/>
        <w:rPr>
          <w:color w:val="000000"/>
        </w:rPr>
      </w:pPr>
      <w:r>
        <w:rPr>
          <w:rFonts w:ascii="Open Sans" w:eastAsia="Open Sans" w:hAnsi="Open Sans" w:cs="Open Sans"/>
        </w:rPr>
        <w:t>has care and support needs, and</w:t>
      </w:r>
    </w:p>
    <w:p w14:paraId="5F600D58" w14:textId="77777777" w:rsidR="00E22C1B" w:rsidRDefault="00837BDD" w:rsidP="006A3731">
      <w:pPr>
        <w:numPr>
          <w:ilvl w:val="0"/>
          <w:numId w:val="5"/>
        </w:numPr>
        <w:spacing w:line="264" w:lineRule="auto"/>
        <w:rPr>
          <w:color w:val="000000"/>
        </w:rPr>
      </w:pPr>
      <w:r>
        <w:rPr>
          <w:rFonts w:ascii="Open Sans" w:eastAsia="Open Sans" w:hAnsi="Open Sans" w:cs="Open Sans"/>
        </w:rPr>
        <w:t>is experiencing, or is at risk of, abuse or neglect, and</w:t>
      </w:r>
    </w:p>
    <w:p w14:paraId="02ECDFE2" w14:textId="6D9CD344" w:rsidR="00E22C1B" w:rsidRDefault="00837BDD" w:rsidP="006A3731">
      <w:pPr>
        <w:numPr>
          <w:ilvl w:val="0"/>
          <w:numId w:val="5"/>
        </w:numPr>
        <w:spacing w:after="220" w:line="264" w:lineRule="auto"/>
        <w:rPr>
          <w:color w:val="000000"/>
        </w:rPr>
      </w:pPr>
      <w:r>
        <w:rPr>
          <w:rFonts w:ascii="Open Sans" w:eastAsia="Open Sans" w:hAnsi="Open Sans" w:cs="Open Sans"/>
        </w:rPr>
        <w:t>is unable to protect themselves because of their care and support needs</w:t>
      </w:r>
      <w:r w:rsidR="00246CBA">
        <w:rPr>
          <w:rFonts w:ascii="Open Sans" w:eastAsia="Open Sans" w:hAnsi="Open Sans" w:cs="Open Sans"/>
        </w:rPr>
        <w:t>.</w:t>
      </w:r>
    </w:p>
    <w:p w14:paraId="54559EB1" w14:textId="77777777" w:rsidR="00E22C1B" w:rsidRDefault="00837BDD" w:rsidP="006A3731">
      <w:pPr>
        <w:spacing w:after="220" w:line="264" w:lineRule="auto"/>
        <w:rPr>
          <w:rFonts w:ascii="Open Sans" w:eastAsia="Open Sans" w:hAnsi="Open Sans" w:cs="Open Sans"/>
        </w:rPr>
      </w:pPr>
      <w:r>
        <w:rPr>
          <w:rFonts w:ascii="Open Sans" w:eastAsia="Open Sans" w:hAnsi="Open Sans" w:cs="Open Sans"/>
        </w:rPr>
        <w:t>Note that concerns about those under the age of 18 should be reviewed under our separate child safeguarding policy.</w:t>
      </w:r>
    </w:p>
    <w:p w14:paraId="73B5D1FA" w14:textId="77777777" w:rsidR="00E22C1B" w:rsidRDefault="00837BDD" w:rsidP="006A3731">
      <w:pPr>
        <w:spacing w:after="220" w:line="264" w:lineRule="auto"/>
        <w:rPr>
          <w:rFonts w:ascii="Open Sans" w:eastAsia="Open Sans" w:hAnsi="Open Sans" w:cs="Open Sans"/>
        </w:rPr>
      </w:pPr>
      <w:r>
        <w:rPr>
          <w:rFonts w:ascii="Open Sans" w:eastAsia="Open Sans" w:hAnsi="Open Sans" w:cs="Open Sans"/>
        </w:rPr>
        <w:t>An adult with care and support needs may be:</w:t>
      </w:r>
    </w:p>
    <w:p w14:paraId="21456752" w14:textId="74A8B3B9" w:rsidR="00E22C1B" w:rsidRDefault="00837BDD" w:rsidP="006A3731">
      <w:pPr>
        <w:numPr>
          <w:ilvl w:val="0"/>
          <w:numId w:val="11"/>
        </w:numPr>
        <w:spacing w:line="264" w:lineRule="auto"/>
        <w:rPr>
          <w:color w:val="000000"/>
        </w:rPr>
      </w:pPr>
      <w:r>
        <w:rPr>
          <w:rFonts w:ascii="Open Sans" w:eastAsia="Open Sans" w:hAnsi="Open Sans" w:cs="Open Sans"/>
        </w:rPr>
        <w:t xml:space="preserve">an older </w:t>
      </w:r>
      <w:proofErr w:type="gramStart"/>
      <w:r>
        <w:rPr>
          <w:rFonts w:ascii="Open Sans" w:eastAsia="Open Sans" w:hAnsi="Open Sans" w:cs="Open Sans"/>
        </w:rPr>
        <w:t>person</w:t>
      </w:r>
      <w:r w:rsidR="00984F22">
        <w:rPr>
          <w:rFonts w:ascii="Open Sans" w:eastAsia="Open Sans" w:hAnsi="Open Sans" w:cs="Open Sans"/>
        </w:rPr>
        <w:t>;</w:t>
      </w:r>
      <w:proofErr w:type="gramEnd"/>
    </w:p>
    <w:p w14:paraId="7E99863C" w14:textId="0FA05488" w:rsidR="00E22C1B" w:rsidRDefault="00837BDD" w:rsidP="006A3731">
      <w:pPr>
        <w:numPr>
          <w:ilvl w:val="0"/>
          <w:numId w:val="11"/>
        </w:numPr>
        <w:spacing w:line="264" w:lineRule="auto"/>
        <w:rPr>
          <w:color w:val="000000"/>
        </w:rPr>
      </w:pPr>
      <w:r>
        <w:rPr>
          <w:rFonts w:ascii="Open Sans" w:eastAsia="Open Sans" w:hAnsi="Open Sans" w:cs="Open Sans"/>
        </w:rPr>
        <w:t xml:space="preserve">a person with a physical disability, a learning difficulty or a sensory </w:t>
      </w:r>
      <w:proofErr w:type="gramStart"/>
      <w:r>
        <w:rPr>
          <w:rFonts w:ascii="Open Sans" w:eastAsia="Open Sans" w:hAnsi="Open Sans" w:cs="Open Sans"/>
        </w:rPr>
        <w:t>impairment</w:t>
      </w:r>
      <w:r w:rsidR="00984F22">
        <w:rPr>
          <w:rFonts w:ascii="Open Sans" w:eastAsia="Open Sans" w:hAnsi="Open Sans" w:cs="Open Sans"/>
        </w:rPr>
        <w:t>;</w:t>
      </w:r>
      <w:proofErr w:type="gramEnd"/>
    </w:p>
    <w:p w14:paraId="62BF96A5" w14:textId="6190CA7E" w:rsidR="00E22C1B" w:rsidRDefault="00837BDD" w:rsidP="006A3731">
      <w:pPr>
        <w:numPr>
          <w:ilvl w:val="0"/>
          <w:numId w:val="11"/>
        </w:numPr>
        <w:spacing w:line="264" w:lineRule="auto"/>
        <w:rPr>
          <w:color w:val="000000"/>
        </w:rPr>
      </w:pPr>
      <w:r>
        <w:rPr>
          <w:rFonts w:ascii="Open Sans" w:eastAsia="Open Sans" w:hAnsi="Open Sans" w:cs="Open Sans"/>
        </w:rPr>
        <w:t xml:space="preserve">someone with mental health needs, including dementia or a personality </w:t>
      </w:r>
      <w:proofErr w:type="gramStart"/>
      <w:r>
        <w:rPr>
          <w:rFonts w:ascii="Open Sans" w:eastAsia="Open Sans" w:hAnsi="Open Sans" w:cs="Open Sans"/>
        </w:rPr>
        <w:t>disorder</w:t>
      </w:r>
      <w:r w:rsidR="00984F22">
        <w:rPr>
          <w:rFonts w:ascii="Open Sans" w:eastAsia="Open Sans" w:hAnsi="Open Sans" w:cs="Open Sans"/>
        </w:rPr>
        <w:t>;</w:t>
      </w:r>
      <w:proofErr w:type="gramEnd"/>
    </w:p>
    <w:p w14:paraId="6B0312AD" w14:textId="5AF10A0E" w:rsidR="00E22C1B" w:rsidRDefault="00837BDD" w:rsidP="006A3731">
      <w:pPr>
        <w:numPr>
          <w:ilvl w:val="0"/>
          <w:numId w:val="11"/>
        </w:numPr>
        <w:spacing w:line="264" w:lineRule="auto"/>
        <w:rPr>
          <w:color w:val="000000"/>
        </w:rPr>
      </w:pPr>
      <w:r>
        <w:rPr>
          <w:rFonts w:ascii="Open Sans" w:eastAsia="Open Sans" w:hAnsi="Open Sans" w:cs="Open Sans"/>
        </w:rPr>
        <w:t xml:space="preserve">a person with a long-term health </w:t>
      </w:r>
      <w:proofErr w:type="gramStart"/>
      <w:r>
        <w:rPr>
          <w:rFonts w:ascii="Open Sans" w:eastAsia="Open Sans" w:hAnsi="Open Sans" w:cs="Open Sans"/>
        </w:rPr>
        <w:t>condition</w:t>
      </w:r>
      <w:r w:rsidR="00984F22">
        <w:rPr>
          <w:rFonts w:ascii="Open Sans" w:eastAsia="Open Sans" w:hAnsi="Open Sans" w:cs="Open Sans"/>
        </w:rPr>
        <w:t>;</w:t>
      </w:r>
      <w:proofErr w:type="gramEnd"/>
    </w:p>
    <w:p w14:paraId="6FF075C6" w14:textId="0889D6F0" w:rsidR="00E22C1B" w:rsidRDefault="00837BDD" w:rsidP="006A3731">
      <w:pPr>
        <w:numPr>
          <w:ilvl w:val="0"/>
          <w:numId w:val="11"/>
        </w:numPr>
        <w:spacing w:after="220" w:line="264" w:lineRule="auto"/>
        <w:rPr>
          <w:color w:val="000000"/>
        </w:rPr>
      </w:pPr>
      <w:r>
        <w:rPr>
          <w:rFonts w:ascii="Open Sans" w:eastAsia="Open Sans" w:hAnsi="Open Sans" w:cs="Open Sans"/>
        </w:rPr>
        <w:t>someone who misuses substances or alcohol to the extent that it affects their ability to manage day-to-day living</w:t>
      </w:r>
      <w:r w:rsidR="00340C75">
        <w:rPr>
          <w:rFonts w:ascii="Open Sans" w:eastAsia="Open Sans" w:hAnsi="Open Sans" w:cs="Open Sans"/>
        </w:rPr>
        <w:t>.</w:t>
      </w:r>
    </w:p>
    <w:p w14:paraId="76E321BD" w14:textId="77777777" w:rsidR="00E22C1B" w:rsidRDefault="00837BDD" w:rsidP="006A3731">
      <w:pPr>
        <w:spacing w:line="264" w:lineRule="auto"/>
        <w:rPr>
          <w:rFonts w:ascii="Open Sans" w:eastAsia="Open Sans" w:hAnsi="Open Sans" w:cs="Open Sans"/>
        </w:rPr>
      </w:pPr>
      <w:r>
        <w:rPr>
          <w:rFonts w:ascii="Open Sans" w:eastAsia="Open Sans" w:hAnsi="Open Sans" w:cs="Open Sans"/>
        </w:rPr>
        <w:t xml:space="preserve">We will apply this policy equally to all adults who </w:t>
      </w:r>
      <w:proofErr w:type="gramStart"/>
      <w:r>
        <w:rPr>
          <w:rFonts w:ascii="Open Sans" w:eastAsia="Open Sans" w:hAnsi="Open Sans" w:cs="Open Sans"/>
        </w:rPr>
        <w:t>come into contact with</w:t>
      </w:r>
      <w:proofErr w:type="gramEnd"/>
      <w:r>
        <w:rPr>
          <w:rFonts w:ascii="Open Sans" w:eastAsia="Open Sans" w:hAnsi="Open Sans" w:cs="Open Sans"/>
        </w:rPr>
        <w:t xml:space="preserve"> our services regardless of age, race, disability, gender reassignment, marriage and civil partnership status, pregnancy and maternity, religion and belief, sex and sexual orientation.</w:t>
      </w:r>
    </w:p>
    <w:p w14:paraId="029256C3" w14:textId="77777777" w:rsidR="00E22C1B" w:rsidRDefault="00E22C1B" w:rsidP="006A3731">
      <w:pPr>
        <w:spacing w:line="264" w:lineRule="auto"/>
        <w:rPr>
          <w:rFonts w:ascii="Open Sans" w:eastAsia="Open Sans" w:hAnsi="Open Sans" w:cs="Open Sans"/>
        </w:rPr>
      </w:pPr>
    </w:p>
    <w:p w14:paraId="43171722" w14:textId="77777777" w:rsidR="00E22C1B" w:rsidRDefault="00837BDD" w:rsidP="006A3731">
      <w:pPr>
        <w:spacing w:line="264" w:lineRule="auto"/>
        <w:rPr>
          <w:rFonts w:ascii="Open Sans" w:eastAsia="Open Sans" w:hAnsi="Open Sans" w:cs="Open Sans"/>
        </w:rPr>
      </w:pPr>
      <w:r>
        <w:rPr>
          <w:rFonts w:ascii="Open Sans" w:eastAsia="Open Sans" w:hAnsi="Open Sans" w:cs="Open Sans"/>
        </w:rPr>
        <w:t xml:space="preserve">Clients may </w:t>
      </w:r>
      <w:proofErr w:type="gramStart"/>
      <w:r>
        <w:rPr>
          <w:rFonts w:ascii="Open Sans" w:eastAsia="Open Sans" w:hAnsi="Open Sans" w:cs="Open Sans"/>
        </w:rPr>
        <w:t>come into contact with</w:t>
      </w:r>
      <w:proofErr w:type="gramEnd"/>
      <w:r>
        <w:rPr>
          <w:rFonts w:ascii="Open Sans" w:eastAsia="Open Sans" w:hAnsi="Open Sans" w:cs="Open Sans"/>
        </w:rPr>
        <w:t xml:space="preserve"> our service through different channels that aren’t always face to face, for example, email, web chat or phone. The principles of </w:t>
      </w:r>
      <w:r>
        <w:rPr>
          <w:rFonts w:ascii="Open Sans" w:eastAsia="Open Sans" w:hAnsi="Open Sans" w:cs="Open Sans"/>
        </w:rPr>
        <w:lastRenderedPageBreak/>
        <w:t xml:space="preserve">safeguarding outlined in this policy will be applied consistently to all safeguarding concerns across the various channels through which we operate our service.  </w:t>
      </w:r>
    </w:p>
    <w:p w14:paraId="67DF5835" w14:textId="77777777" w:rsidR="00E22C1B" w:rsidRDefault="00837BDD" w:rsidP="006A3731">
      <w:pPr>
        <w:pStyle w:val="Heading1"/>
        <w:spacing w:after="0" w:line="22" w:lineRule="atLeast"/>
        <w:rPr>
          <w:rFonts w:ascii="Open Sans" w:eastAsia="Open Sans" w:hAnsi="Open Sans" w:cs="Open Sans"/>
        </w:rPr>
      </w:pPr>
      <w:bookmarkStart w:id="4" w:name="_pd0b06i6t7ge" w:colFirst="0" w:colLast="0"/>
      <w:bookmarkEnd w:id="4"/>
      <w:r>
        <w:rPr>
          <w:rFonts w:ascii="Open Sans" w:eastAsia="Open Sans" w:hAnsi="Open Sans" w:cs="Open Sans"/>
        </w:rPr>
        <w:t>Principles for guiding our safeguarding activities</w:t>
      </w:r>
    </w:p>
    <w:p w14:paraId="7E47C676" w14:textId="77777777" w:rsidR="00E22C1B" w:rsidRDefault="00837BDD" w:rsidP="006A3731">
      <w:pPr>
        <w:spacing w:line="22" w:lineRule="atLeast"/>
        <w:rPr>
          <w:rFonts w:ascii="Open Sans" w:eastAsia="Open Sans" w:hAnsi="Open Sans" w:cs="Open Sans"/>
        </w:rPr>
      </w:pPr>
      <w:r>
        <w:rPr>
          <w:rFonts w:ascii="Open Sans" w:eastAsia="Open Sans" w:hAnsi="Open Sans" w:cs="Open Sans"/>
        </w:rPr>
        <w:t>The Care Act 2014 sets out the following 6 principles that should underpin the safeguarding of adults. We’ll follow these principles to guide our safeguarding activities and acknowledge that they’re also used by local authorities and other statutory bodies to direct their adult safeguarding activities:</w:t>
      </w:r>
    </w:p>
    <w:p w14:paraId="22959B93" w14:textId="77777777" w:rsidR="00E22C1B" w:rsidRDefault="00E22C1B" w:rsidP="006A3731">
      <w:pPr>
        <w:spacing w:line="22" w:lineRule="atLeast"/>
        <w:rPr>
          <w:rFonts w:ascii="Open Sans" w:eastAsia="Open Sans" w:hAnsi="Open Sans" w:cs="Open Sans"/>
        </w:rPr>
      </w:pPr>
    </w:p>
    <w:p w14:paraId="607E0FDF" w14:textId="5A876257" w:rsidR="00E22C1B" w:rsidRDefault="00837BDD" w:rsidP="006A3731">
      <w:pPr>
        <w:widowControl w:val="0"/>
        <w:numPr>
          <w:ilvl w:val="0"/>
          <w:numId w:val="8"/>
        </w:numPr>
        <w:spacing w:line="22" w:lineRule="atLeast"/>
        <w:ind w:left="851"/>
        <w:rPr>
          <w:sz w:val="24"/>
          <w:szCs w:val="24"/>
        </w:rPr>
      </w:pPr>
      <w:r>
        <w:rPr>
          <w:rFonts w:ascii="Open Sans" w:eastAsia="Open Sans" w:hAnsi="Open Sans" w:cs="Open Sans"/>
          <w:b/>
          <w:sz w:val="24"/>
          <w:szCs w:val="24"/>
        </w:rPr>
        <w:t>empowerment</w:t>
      </w:r>
      <w:r>
        <w:rPr>
          <w:rFonts w:ascii="Open Sans" w:eastAsia="Open Sans" w:hAnsi="Open Sans" w:cs="Open Sans"/>
          <w:sz w:val="24"/>
          <w:szCs w:val="24"/>
        </w:rPr>
        <w:t xml:space="preserve"> - </w:t>
      </w:r>
      <w:r>
        <w:rPr>
          <w:rFonts w:ascii="Open Sans" w:eastAsia="Open Sans" w:hAnsi="Open Sans" w:cs="Open Sans"/>
        </w:rPr>
        <w:t xml:space="preserve">actions or decisions should be based on the presumption of person-led decisions and informed </w:t>
      </w:r>
      <w:proofErr w:type="gramStart"/>
      <w:r>
        <w:rPr>
          <w:rFonts w:ascii="Open Sans" w:eastAsia="Open Sans" w:hAnsi="Open Sans" w:cs="Open Sans"/>
        </w:rPr>
        <w:t>consent</w:t>
      </w:r>
      <w:r w:rsidR="00735D13">
        <w:rPr>
          <w:rFonts w:ascii="Open Sans" w:eastAsia="Open Sans" w:hAnsi="Open Sans" w:cs="Open Sans"/>
        </w:rPr>
        <w:t>;</w:t>
      </w:r>
      <w:proofErr w:type="gramEnd"/>
    </w:p>
    <w:p w14:paraId="5F33C410" w14:textId="21E3CCAB" w:rsidR="00E22C1B" w:rsidRDefault="00837BDD" w:rsidP="006A3731">
      <w:pPr>
        <w:widowControl w:val="0"/>
        <w:numPr>
          <w:ilvl w:val="0"/>
          <w:numId w:val="8"/>
        </w:numPr>
        <w:spacing w:line="22" w:lineRule="atLeast"/>
        <w:ind w:left="851"/>
        <w:rPr>
          <w:sz w:val="24"/>
          <w:szCs w:val="24"/>
        </w:rPr>
      </w:pPr>
      <w:r>
        <w:rPr>
          <w:rFonts w:ascii="Open Sans" w:eastAsia="Open Sans" w:hAnsi="Open Sans" w:cs="Open Sans"/>
          <w:b/>
          <w:sz w:val="24"/>
          <w:szCs w:val="24"/>
        </w:rPr>
        <w:t>prevention</w:t>
      </w:r>
      <w:r>
        <w:rPr>
          <w:rFonts w:ascii="Open Sans" w:eastAsia="Open Sans" w:hAnsi="Open Sans" w:cs="Open Sans"/>
          <w:sz w:val="24"/>
          <w:szCs w:val="24"/>
        </w:rPr>
        <w:t xml:space="preserve"> -</w:t>
      </w:r>
      <w:r>
        <w:rPr>
          <w:rFonts w:ascii="Open Sans" w:eastAsia="Open Sans" w:hAnsi="Open Sans" w:cs="Open Sans"/>
        </w:rPr>
        <w:t xml:space="preserve"> it is better to take action before harm </w:t>
      </w:r>
      <w:proofErr w:type="gramStart"/>
      <w:r>
        <w:rPr>
          <w:rFonts w:ascii="Open Sans" w:eastAsia="Open Sans" w:hAnsi="Open Sans" w:cs="Open Sans"/>
        </w:rPr>
        <w:t>occurs</w:t>
      </w:r>
      <w:r w:rsidR="00735D13">
        <w:rPr>
          <w:rFonts w:ascii="Open Sans" w:eastAsia="Open Sans" w:hAnsi="Open Sans" w:cs="Open Sans"/>
        </w:rPr>
        <w:t>;</w:t>
      </w:r>
      <w:proofErr w:type="gramEnd"/>
    </w:p>
    <w:p w14:paraId="5FF582C9" w14:textId="102B6C3B" w:rsidR="00E22C1B" w:rsidRDefault="00837BDD" w:rsidP="006A3731">
      <w:pPr>
        <w:widowControl w:val="0"/>
        <w:numPr>
          <w:ilvl w:val="0"/>
          <w:numId w:val="8"/>
        </w:numPr>
        <w:spacing w:line="22" w:lineRule="atLeast"/>
        <w:ind w:left="851"/>
        <w:rPr>
          <w:sz w:val="24"/>
          <w:szCs w:val="24"/>
        </w:rPr>
      </w:pPr>
      <w:r>
        <w:rPr>
          <w:rFonts w:ascii="Open Sans" w:eastAsia="Open Sans" w:hAnsi="Open Sans" w:cs="Open Sans"/>
          <w:b/>
          <w:sz w:val="24"/>
          <w:szCs w:val="24"/>
        </w:rPr>
        <w:t>proportionality</w:t>
      </w:r>
      <w:r>
        <w:rPr>
          <w:rFonts w:ascii="Open Sans" w:eastAsia="Open Sans" w:hAnsi="Open Sans" w:cs="Open Sans"/>
          <w:sz w:val="24"/>
          <w:szCs w:val="24"/>
        </w:rPr>
        <w:t xml:space="preserve"> - </w:t>
      </w:r>
      <w:r>
        <w:rPr>
          <w:rFonts w:ascii="Open Sans" w:eastAsia="Open Sans" w:hAnsi="Open Sans" w:cs="Open Sans"/>
        </w:rPr>
        <w:t xml:space="preserve">the least intrusive response appropriate to the risk </w:t>
      </w:r>
      <w:proofErr w:type="gramStart"/>
      <w:r>
        <w:rPr>
          <w:rFonts w:ascii="Open Sans" w:eastAsia="Open Sans" w:hAnsi="Open Sans" w:cs="Open Sans"/>
        </w:rPr>
        <w:t>presented</w:t>
      </w:r>
      <w:r w:rsidR="00735D13">
        <w:rPr>
          <w:rFonts w:ascii="Open Sans" w:eastAsia="Open Sans" w:hAnsi="Open Sans" w:cs="Open Sans"/>
        </w:rPr>
        <w:t>;</w:t>
      </w:r>
      <w:proofErr w:type="gramEnd"/>
    </w:p>
    <w:p w14:paraId="68A74537" w14:textId="29F62C97" w:rsidR="00E22C1B" w:rsidRDefault="00837BDD" w:rsidP="006A3731">
      <w:pPr>
        <w:widowControl w:val="0"/>
        <w:numPr>
          <w:ilvl w:val="0"/>
          <w:numId w:val="8"/>
        </w:numPr>
        <w:spacing w:line="22" w:lineRule="atLeast"/>
        <w:ind w:left="851"/>
        <w:rPr>
          <w:sz w:val="24"/>
          <w:szCs w:val="24"/>
        </w:rPr>
      </w:pPr>
      <w:r>
        <w:rPr>
          <w:rFonts w:ascii="Open Sans" w:eastAsia="Open Sans" w:hAnsi="Open Sans" w:cs="Open Sans"/>
          <w:b/>
          <w:sz w:val="24"/>
          <w:szCs w:val="24"/>
        </w:rPr>
        <w:t>protection</w:t>
      </w:r>
      <w:r>
        <w:rPr>
          <w:rFonts w:ascii="Open Sans" w:eastAsia="Open Sans" w:hAnsi="Open Sans" w:cs="Open Sans"/>
          <w:sz w:val="24"/>
          <w:szCs w:val="24"/>
        </w:rPr>
        <w:t xml:space="preserve"> - </w:t>
      </w:r>
      <w:r>
        <w:rPr>
          <w:rFonts w:ascii="Open Sans" w:eastAsia="Open Sans" w:hAnsi="Open Sans" w:cs="Open Sans"/>
        </w:rPr>
        <w:t xml:space="preserve">support and representation for those in greatest </w:t>
      </w:r>
      <w:proofErr w:type="gramStart"/>
      <w:r>
        <w:rPr>
          <w:rFonts w:ascii="Open Sans" w:eastAsia="Open Sans" w:hAnsi="Open Sans" w:cs="Open Sans"/>
        </w:rPr>
        <w:t>need</w:t>
      </w:r>
      <w:r w:rsidR="00735D13">
        <w:rPr>
          <w:rFonts w:ascii="Open Sans" w:eastAsia="Open Sans" w:hAnsi="Open Sans" w:cs="Open Sans"/>
        </w:rPr>
        <w:t>;</w:t>
      </w:r>
      <w:proofErr w:type="gramEnd"/>
    </w:p>
    <w:p w14:paraId="741733E8" w14:textId="69B9F06D" w:rsidR="00E22C1B" w:rsidRDefault="00837BDD" w:rsidP="006A3731">
      <w:pPr>
        <w:widowControl w:val="0"/>
        <w:numPr>
          <w:ilvl w:val="0"/>
          <w:numId w:val="8"/>
        </w:numPr>
        <w:spacing w:line="22" w:lineRule="atLeast"/>
        <w:ind w:left="851"/>
        <w:rPr>
          <w:sz w:val="24"/>
          <w:szCs w:val="24"/>
        </w:rPr>
      </w:pPr>
      <w:r>
        <w:rPr>
          <w:rFonts w:ascii="Open Sans" w:eastAsia="Open Sans" w:hAnsi="Open Sans" w:cs="Open Sans"/>
          <w:b/>
          <w:sz w:val="24"/>
          <w:szCs w:val="24"/>
        </w:rPr>
        <w:t>partnerships</w:t>
      </w:r>
      <w:r>
        <w:rPr>
          <w:rFonts w:ascii="Open Sans" w:eastAsia="Open Sans" w:hAnsi="Open Sans" w:cs="Open Sans"/>
          <w:sz w:val="24"/>
          <w:szCs w:val="24"/>
        </w:rPr>
        <w:t xml:space="preserve"> - </w:t>
      </w:r>
      <w:r>
        <w:rPr>
          <w:rFonts w:ascii="Open Sans" w:eastAsia="Open Sans" w:hAnsi="Open Sans" w:cs="Open Sans"/>
        </w:rPr>
        <w:t xml:space="preserve">local solutions through services working with their </w:t>
      </w:r>
      <w:proofErr w:type="gramStart"/>
      <w:r>
        <w:rPr>
          <w:rFonts w:ascii="Open Sans" w:eastAsia="Open Sans" w:hAnsi="Open Sans" w:cs="Open Sans"/>
        </w:rPr>
        <w:t>communities</w:t>
      </w:r>
      <w:r w:rsidR="00735D13">
        <w:rPr>
          <w:rFonts w:ascii="Open Sans" w:eastAsia="Open Sans" w:hAnsi="Open Sans" w:cs="Open Sans"/>
        </w:rPr>
        <w:t>;</w:t>
      </w:r>
      <w:proofErr w:type="gramEnd"/>
    </w:p>
    <w:p w14:paraId="392F3ED2" w14:textId="718A6827" w:rsidR="00E22C1B" w:rsidRDefault="00837BDD" w:rsidP="006A3731">
      <w:pPr>
        <w:widowControl w:val="0"/>
        <w:numPr>
          <w:ilvl w:val="0"/>
          <w:numId w:val="8"/>
        </w:numPr>
        <w:spacing w:line="22" w:lineRule="atLeast"/>
        <w:ind w:left="851"/>
        <w:rPr>
          <w:sz w:val="24"/>
          <w:szCs w:val="24"/>
        </w:rPr>
      </w:pPr>
      <w:r>
        <w:rPr>
          <w:rFonts w:ascii="Open Sans" w:eastAsia="Open Sans" w:hAnsi="Open Sans" w:cs="Open Sans"/>
          <w:b/>
          <w:sz w:val="24"/>
          <w:szCs w:val="24"/>
        </w:rPr>
        <w:t>accountability</w:t>
      </w:r>
      <w:r>
        <w:rPr>
          <w:rFonts w:ascii="Open Sans" w:eastAsia="Open Sans" w:hAnsi="Open Sans" w:cs="Open Sans"/>
          <w:sz w:val="24"/>
          <w:szCs w:val="24"/>
        </w:rPr>
        <w:t xml:space="preserve"> - </w:t>
      </w:r>
      <w:r>
        <w:rPr>
          <w:rFonts w:ascii="Open Sans" w:eastAsia="Open Sans" w:hAnsi="Open Sans" w:cs="Open Sans"/>
        </w:rPr>
        <w:t>accountability and transparency in delivering safeguarding</w:t>
      </w:r>
      <w:r w:rsidR="00735D13">
        <w:rPr>
          <w:rFonts w:ascii="Open Sans" w:eastAsia="Open Sans" w:hAnsi="Open Sans" w:cs="Open Sans"/>
        </w:rPr>
        <w:t>.</w:t>
      </w:r>
    </w:p>
    <w:p w14:paraId="6489DBB9" w14:textId="77777777" w:rsidR="00E22C1B" w:rsidRPr="006A3731" w:rsidRDefault="00E22C1B" w:rsidP="006A3731">
      <w:pPr>
        <w:widowControl w:val="0"/>
        <w:spacing w:line="22" w:lineRule="atLeast"/>
        <w:rPr>
          <w:rFonts w:ascii="Open Sans" w:eastAsia="Open Sans" w:hAnsi="Open Sans" w:cs="Open Sans"/>
          <w:sz w:val="10"/>
          <w:szCs w:val="10"/>
        </w:rPr>
      </w:pPr>
    </w:p>
    <w:p w14:paraId="37BE5457" w14:textId="5515EE6A" w:rsidR="007671E5" w:rsidRDefault="00837BDD" w:rsidP="006A3731">
      <w:pPr>
        <w:spacing w:line="22" w:lineRule="atLeast"/>
        <w:rPr>
          <w:rFonts w:ascii="Open Sans" w:eastAsia="Open Sans" w:hAnsi="Open Sans" w:cs="Open Sans"/>
        </w:rPr>
      </w:pPr>
      <w:r>
        <w:rPr>
          <w:rFonts w:ascii="Open Sans" w:eastAsia="Open Sans" w:hAnsi="Open Sans" w:cs="Open Sans"/>
        </w:rPr>
        <w:t>In accordance with the principle of empowerment, fundamental to this policy is our commitment, wherever possible, to explore the thoughts and wishes of the person we’re concerned about.</w:t>
      </w:r>
    </w:p>
    <w:p w14:paraId="1D72768A" w14:textId="77777777" w:rsidR="00E22C1B" w:rsidRDefault="00837BDD" w:rsidP="00543014">
      <w:pPr>
        <w:pStyle w:val="Heading1"/>
        <w:spacing w:after="0"/>
        <w:rPr>
          <w:rFonts w:ascii="Open Sans" w:eastAsia="Open Sans" w:hAnsi="Open Sans" w:cs="Open Sans"/>
        </w:rPr>
      </w:pPr>
      <w:bookmarkStart w:id="5" w:name="_5zz2i3k6yde1" w:colFirst="0" w:colLast="0"/>
      <w:bookmarkEnd w:id="5"/>
      <w:r>
        <w:rPr>
          <w:rFonts w:ascii="Open Sans" w:eastAsia="Open Sans" w:hAnsi="Open Sans" w:cs="Open Sans"/>
        </w:rPr>
        <w:t>Recognising the different types of abuse and risk</w:t>
      </w:r>
    </w:p>
    <w:p w14:paraId="4B3A45FA" w14:textId="77777777" w:rsidR="00E22C1B" w:rsidRDefault="00837BDD" w:rsidP="006A3731">
      <w:pPr>
        <w:spacing w:line="22" w:lineRule="atLeast"/>
        <w:rPr>
          <w:rFonts w:ascii="Open Sans" w:eastAsia="Open Sans" w:hAnsi="Open Sans" w:cs="Open Sans"/>
        </w:rPr>
      </w:pPr>
      <w:r>
        <w:rPr>
          <w:rFonts w:ascii="Open Sans" w:eastAsia="Open Sans" w:hAnsi="Open Sans" w:cs="Open Sans"/>
        </w:rPr>
        <w:t xml:space="preserve">The indicators provided below are not an exhaustive list of signs and symptoms of someone suffering abuse and neglect. </w:t>
      </w:r>
    </w:p>
    <w:tbl>
      <w:tblPr>
        <w:tblW w:w="9189"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317"/>
        <w:gridCol w:w="5872"/>
      </w:tblGrid>
      <w:tr w:rsidR="00E22C1B" w14:paraId="0F61836D" w14:textId="77777777" w:rsidTr="006A3731">
        <w:trPr>
          <w:trHeight w:val="306"/>
        </w:trPr>
        <w:tc>
          <w:tcPr>
            <w:tcW w:w="3317" w:type="dxa"/>
            <w:shd w:val="clear" w:color="auto" w:fill="CFE2F3"/>
            <w:tcMar>
              <w:top w:w="100" w:type="dxa"/>
              <w:left w:w="100" w:type="dxa"/>
              <w:bottom w:w="100" w:type="dxa"/>
              <w:right w:w="100" w:type="dxa"/>
            </w:tcMar>
          </w:tcPr>
          <w:p w14:paraId="064BD312" w14:textId="77777777" w:rsidR="00E22C1B" w:rsidRDefault="00837BDD" w:rsidP="006A3731">
            <w:pPr>
              <w:widowControl w:val="0"/>
              <w:spacing w:line="22" w:lineRule="atLeast"/>
              <w:rPr>
                <w:rFonts w:ascii="Open Sans" w:eastAsia="Open Sans" w:hAnsi="Open Sans" w:cs="Open Sans"/>
              </w:rPr>
            </w:pPr>
            <w:r>
              <w:rPr>
                <w:rFonts w:ascii="Open Sans" w:eastAsia="Open Sans" w:hAnsi="Open Sans" w:cs="Open Sans"/>
              </w:rPr>
              <w:t xml:space="preserve">Type of abuse </w:t>
            </w:r>
          </w:p>
        </w:tc>
        <w:tc>
          <w:tcPr>
            <w:tcW w:w="5872" w:type="dxa"/>
            <w:shd w:val="clear" w:color="auto" w:fill="CFE2F3"/>
            <w:tcMar>
              <w:top w:w="100" w:type="dxa"/>
              <w:left w:w="100" w:type="dxa"/>
              <w:bottom w:w="100" w:type="dxa"/>
              <w:right w:w="100" w:type="dxa"/>
            </w:tcMar>
          </w:tcPr>
          <w:p w14:paraId="25ECFAE2" w14:textId="77777777" w:rsidR="00E22C1B" w:rsidRDefault="00837BDD" w:rsidP="006A3731">
            <w:pPr>
              <w:widowControl w:val="0"/>
              <w:spacing w:line="22" w:lineRule="atLeast"/>
              <w:rPr>
                <w:rFonts w:ascii="Open Sans" w:eastAsia="Open Sans" w:hAnsi="Open Sans" w:cs="Open Sans"/>
              </w:rPr>
            </w:pPr>
            <w:r>
              <w:rPr>
                <w:rFonts w:ascii="Open Sans" w:eastAsia="Open Sans" w:hAnsi="Open Sans" w:cs="Open Sans"/>
              </w:rPr>
              <w:t>Indicators of abuse</w:t>
            </w:r>
          </w:p>
        </w:tc>
      </w:tr>
      <w:tr w:rsidR="00E22C1B" w14:paraId="358CF3AB" w14:textId="77777777" w:rsidTr="006A3731">
        <w:tc>
          <w:tcPr>
            <w:tcW w:w="3317" w:type="dxa"/>
            <w:shd w:val="clear" w:color="auto" w:fill="auto"/>
            <w:tcMar>
              <w:top w:w="100" w:type="dxa"/>
              <w:left w:w="100" w:type="dxa"/>
              <w:bottom w:w="100" w:type="dxa"/>
              <w:right w:w="100" w:type="dxa"/>
            </w:tcMar>
          </w:tcPr>
          <w:p w14:paraId="2AFB9F7A" w14:textId="77777777" w:rsidR="00E22C1B" w:rsidRDefault="00837BDD" w:rsidP="006A3731">
            <w:pPr>
              <w:widowControl w:val="0"/>
              <w:spacing w:line="22" w:lineRule="atLeast"/>
              <w:rPr>
                <w:rFonts w:ascii="Open Sans" w:eastAsia="Open Sans" w:hAnsi="Open Sans" w:cs="Open Sans"/>
              </w:rPr>
            </w:pPr>
            <w:r>
              <w:rPr>
                <w:rFonts w:ascii="Open Sans" w:eastAsia="Open Sans" w:hAnsi="Open Sans" w:cs="Open Sans"/>
              </w:rPr>
              <w:t xml:space="preserve">Physical </w:t>
            </w:r>
          </w:p>
        </w:tc>
        <w:tc>
          <w:tcPr>
            <w:tcW w:w="5872" w:type="dxa"/>
            <w:shd w:val="clear" w:color="auto" w:fill="auto"/>
            <w:tcMar>
              <w:top w:w="100" w:type="dxa"/>
              <w:left w:w="100" w:type="dxa"/>
              <w:bottom w:w="100" w:type="dxa"/>
              <w:right w:w="100" w:type="dxa"/>
            </w:tcMar>
          </w:tcPr>
          <w:p w14:paraId="1221CB9D" w14:textId="77777777" w:rsidR="00E22C1B" w:rsidRDefault="00837BDD" w:rsidP="006A3731">
            <w:pPr>
              <w:widowControl w:val="0"/>
              <w:spacing w:line="22" w:lineRule="atLeast"/>
              <w:rPr>
                <w:rFonts w:ascii="Open Sans" w:eastAsia="Open Sans" w:hAnsi="Open Sans" w:cs="Open Sans"/>
              </w:rPr>
            </w:pPr>
            <w:r>
              <w:rPr>
                <w:rFonts w:ascii="Open Sans" w:eastAsia="Open Sans" w:hAnsi="Open Sans" w:cs="Open Sans"/>
              </w:rPr>
              <w:t xml:space="preserve">Physical abuse is when someone hurts or harms an individual on purpose. It </w:t>
            </w:r>
            <w:proofErr w:type="gramStart"/>
            <w:r>
              <w:rPr>
                <w:rFonts w:ascii="Open Sans" w:eastAsia="Open Sans" w:hAnsi="Open Sans" w:cs="Open Sans"/>
              </w:rPr>
              <w:t>includes:</w:t>
            </w:r>
            <w:proofErr w:type="gramEnd"/>
            <w:r>
              <w:rPr>
                <w:rFonts w:ascii="Open Sans" w:eastAsia="Open Sans" w:hAnsi="Open Sans" w:cs="Open Sans"/>
              </w:rPr>
              <w:t xml:space="preserve"> hitting with hands or objects, slapping and punching, kicking, shaking, throwing, poisoning, burning and scalding, biting and scratching, breaking bones and drowning.</w:t>
            </w:r>
          </w:p>
        </w:tc>
      </w:tr>
      <w:tr w:rsidR="00E22C1B" w14:paraId="4E95036B" w14:textId="77777777" w:rsidTr="006A3731">
        <w:tc>
          <w:tcPr>
            <w:tcW w:w="3317" w:type="dxa"/>
            <w:shd w:val="clear" w:color="auto" w:fill="auto"/>
            <w:tcMar>
              <w:top w:w="100" w:type="dxa"/>
              <w:left w:w="100" w:type="dxa"/>
              <w:bottom w:w="100" w:type="dxa"/>
              <w:right w:w="100" w:type="dxa"/>
            </w:tcMar>
          </w:tcPr>
          <w:p w14:paraId="7B6CB259" w14:textId="77777777" w:rsidR="00E22C1B" w:rsidRDefault="00837BDD" w:rsidP="006A3731">
            <w:pPr>
              <w:widowControl w:val="0"/>
              <w:spacing w:line="22" w:lineRule="atLeast"/>
              <w:rPr>
                <w:rFonts w:ascii="Open Sans" w:eastAsia="Open Sans" w:hAnsi="Open Sans" w:cs="Open Sans"/>
              </w:rPr>
            </w:pPr>
            <w:r>
              <w:rPr>
                <w:rFonts w:ascii="Open Sans" w:eastAsia="Open Sans" w:hAnsi="Open Sans" w:cs="Open Sans"/>
              </w:rPr>
              <w:t xml:space="preserve">Domestic </w:t>
            </w:r>
          </w:p>
        </w:tc>
        <w:tc>
          <w:tcPr>
            <w:tcW w:w="5872" w:type="dxa"/>
            <w:shd w:val="clear" w:color="auto" w:fill="auto"/>
            <w:tcMar>
              <w:top w:w="100" w:type="dxa"/>
              <w:left w:w="100" w:type="dxa"/>
              <w:bottom w:w="100" w:type="dxa"/>
              <w:right w:w="100" w:type="dxa"/>
            </w:tcMar>
          </w:tcPr>
          <w:p w14:paraId="1402E843" w14:textId="77777777" w:rsidR="00E22C1B" w:rsidRDefault="00837BDD" w:rsidP="006A3731">
            <w:pPr>
              <w:widowControl w:val="0"/>
              <w:spacing w:line="22" w:lineRule="atLeast"/>
              <w:rPr>
                <w:rFonts w:ascii="Open Sans" w:eastAsia="Open Sans" w:hAnsi="Open Sans" w:cs="Open Sans"/>
              </w:rPr>
            </w:pPr>
            <w:r>
              <w:rPr>
                <w:rFonts w:ascii="Open Sans" w:eastAsia="Open Sans" w:hAnsi="Open Sans" w:cs="Open Sans"/>
              </w:rPr>
              <w:t xml:space="preserve">An incident or pattern of incidents of controlling, coercive, threatening, degrading and violent behaviour, including sexual violence, in </w:t>
            </w:r>
            <w:proofErr w:type="gramStart"/>
            <w:r>
              <w:rPr>
                <w:rFonts w:ascii="Open Sans" w:eastAsia="Open Sans" w:hAnsi="Open Sans" w:cs="Open Sans"/>
              </w:rPr>
              <w:t>the majority of</w:t>
            </w:r>
            <w:proofErr w:type="gramEnd"/>
            <w:r>
              <w:rPr>
                <w:rFonts w:ascii="Open Sans" w:eastAsia="Open Sans" w:hAnsi="Open Sans" w:cs="Open Sans"/>
              </w:rPr>
              <w:t xml:space="preserve"> cases by a partner or ex-partner, but also by a family member or carer.</w:t>
            </w:r>
          </w:p>
        </w:tc>
      </w:tr>
      <w:tr w:rsidR="00E22C1B" w14:paraId="05DD7691" w14:textId="77777777" w:rsidTr="006A3731">
        <w:trPr>
          <w:trHeight w:hRule="exact" w:val="1644"/>
        </w:trPr>
        <w:tc>
          <w:tcPr>
            <w:tcW w:w="3317" w:type="dxa"/>
            <w:shd w:val="clear" w:color="auto" w:fill="FFFFFF"/>
            <w:tcMar>
              <w:top w:w="100" w:type="dxa"/>
              <w:left w:w="100" w:type="dxa"/>
              <w:bottom w:w="100" w:type="dxa"/>
              <w:right w:w="100" w:type="dxa"/>
            </w:tcMar>
          </w:tcPr>
          <w:p w14:paraId="45B0F8BC" w14:textId="77777777" w:rsidR="00E22C1B" w:rsidRDefault="00837BDD" w:rsidP="006A3731">
            <w:pPr>
              <w:widowControl w:val="0"/>
              <w:spacing w:line="22" w:lineRule="atLeast"/>
              <w:rPr>
                <w:rFonts w:ascii="Open Sans" w:eastAsia="Open Sans" w:hAnsi="Open Sans" w:cs="Open Sans"/>
              </w:rPr>
            </w:pPr>
            <w:r>
              <w:rPr>
                <w:rFonts w:ascii="Open Sans" w:eastAsia="Open Sans" w:hAnsi="Open Sans" w:cs="Open Sans"/>
              </w:rPr>
              <w:t xml:space="preserve">Sexual </w:t>
            </w:r>
          </w:p>
          <w:p w14:paraId="31432E79" w14:textId="77777777" w:rsidR="00E22C1B" w:rsidRDefault="00E22C1B" w:rsidP="006A3731">
            <w:pPr>
              <w:widowControl w:val="0"/>
              <w:spacing w:line="22" w:lineRule="atLeast"/>
              <w:rPr>
                <w:rFonts w:ascii="Open Sans" w:eastAsia="Open Sans" w:hAnsi="Open Sans" w:cs="Open Sans"/>
              </w:rPr>
            </w:pPr>
          </w:p>
        </w:tc>
        <w:tc>
          <w:tcPr>
            <w:tcW w:w="5872" w:type="dxa"/>
            <w:shd w:val="clear" w:color="auto" w:fill="FFFFFF"/>
            <w:tcMar>
              <w:top w:w="100" w:type="dxa"/>
              <w:left w:w="100" w:type="dxa"/>
              <w:bottom w:w="100" w:type="dxa"/>
              <w:right w:w="100" w:type="dxa"/>
            </w:tcMar>
          </w:tcPr>
          <w:p w14:paraId="23DA3985" w14:textId="6A28B6A4" w:rsidR="00E22C1B" w:rsidRDefault="00837BDD" w:rsidP="006A3731">
            <w:pPr>
              <w:widowControl w:val="0"/>
              <w:tabs>
                <w:tab w:val="left" w:pos="1110"/>
              </w:tabs>
              <w:spacing w:line="22" w:lineRule="atLeast"/>
              <w:rPr>
                <w:rFonts w:ascii="Open Sans" w:eastAsia="Open Sans" w:hAnsi="Open Sans" w:cs="Open Sans"/>
              </w:rPr>
            </w:pPr>
            <w:r>
              <w:rPr>
                <w:rFonts w:ascii="Open Sans" w:eastAsia="Open Sans" w:hAnsi="Open Sans" w:cs="Open Sans"/>
              </w:rPr>
              <w:t>This type of abuse includes rape, any inappropriate touching, indecent exposure, sexual acts to which the adult has not consented or lacks the capacity to consent, sexual photography or forced use of pornography or the witnessing of sexual acts</w:t>
            </w:r>
            <w:r w:rsidR="00823EC4">
              <w:rPr>
                <w:rFonts w:ascii="Open Sans" w:eastAsia="Open Sans" w:hAnsi="Open Sans" w:cs="Open Sans"/>
              </w:rPr>
              <w:t>.</w:t>
            </w:r>
          </w:p>
        </w:tc>
      </w:tr>
      <w:tr w:rsidR="00E22C1B" w14:paraId="63045B89" w14:textId="77777777" w:rsidTr="006A3731">
        <w:tc>
          <w:tcPr>
            <w:tcW w:w="3317" w:type="dxa"/>
            <w:shd w:val="clear" w:color="auto" w:fill="auto"/>
            <w:tcMar>
              <w:top w:w="100" w:type="dxa"/>
              <w:left w:w="100" w:type="dxa"/>
              <w:bottom w:w="100" w:type="dxa"/>
              <w:right w:w="100" w:type="dxa"/>
            </w:tcMar>
          </w:tcPr>
          <w:p w14:paraId="1C1A4496" w14:textId="77777777" w:rsidR="00E22C1B" w:rsidRDefault="00837BDD" w:rsidP="006A3731">
            <w:pPr>
              <w:widowControl w:val="0"/>
              <w:spacing w:line="22" w:lineRule="atLeast"/>
              <w:rPr>
                <w:rFonts w:ascii="Open Sans" w:eastAsia="Open Sans" w:hAnsi="Open Sans" w:cs="Open Sans"/>
              </w:rPr>
            </w:pPr>
            <w:r>
              <w:rPr>
                <w:rFonts w:ascii="Open Sans" w:eastAsia="Open Sans" w:hAnsi="Open Sans" w:cs="Open Sans"/>
              </w:rPr>
              <w:lastRenderedPageBreak/>
              <w:t>Female genital mutilation (FGM)</w:t>
            </w:r>
          </w:p>
        </w:tc>
        <w:tc>
          <w:tcPr>
            <w:tcW w:w="5872" w:type="dxa"/>
            <w:shd w:val="clear" w:color="auto" w:fill="auto"/>
            <w:tcMar>
              <w:top w:w="100" w:type="dxa"/>
              <w:left w:w="100" w:type="dxa"/>
              <w:bottom w:w="100" w:type="dxa"/>
              <w:right w:w="100" w:type="dxa"/>
            </w:tcMar>
          </w:tcPr>
          <w:p w14:paraId="36C5F2E7" w14:textId="4FEBEFA2" w:rsidR="00E22C1B" w:rsidRDefault="00837BDD" w:rsidP="006A3731">
            <w:pPr>
              <w:widowControl w:val="0"/>
              <w:spacing w:line="22" w:lineRule="atLeast"/>
              <w:rPr>
                <w:rFonts w:ascii="Open Sans" w:eastAsia="Open Sans" w:hAnsi="Open Sans" w:cs="Open Sans"/>
              </w:rPr>
            </w:pPr>
            <w:r>
              <w:rPr>
                <w:rFonts w:ascii="Open Sans" w:eastAsia="Open Sans" w:hAnsi="Open Sans" w:cs="Open Sans"/>
              </w:rPr>
              <w:t>FGM is when a female's genitals are deliberately altered or removed for non-medical reasons. It's also known as 'female circumcision' or 'cutting</w:t>
            </w:r>
            <w:r w:rsidR="008228CB">
              <w:rPr>
                <w:rFonts w:ascii="Open Sans" w:eastAsia="Open Sans" w:hAnsi="Open Sans" w:cs="Open Sans"/>
              </w:rPr>
              <w:t>’ but</w:t>
            </w:r>
            <w:r>
              <w:rPr>
                <w:rFonts w:ascii="Open Sans" w:eastAsia="Open Sans" w:hAnsi="Open Sans" w:cs="Open Sans"/>
              </w:rPr>
              <w:t xml:space="preserve"> has many other names.</w:t>
            </w:r>
          </w:p>
        </w:tc>
      </w:tr>
      <w:tr w:rsidR="00E22C1B" w14:paraId="5D575874" w14:textId="77777777" w:rsidTr="006A3731">
        <w:tc>
          <w:tcPr>
            <w:tcW w:w="3317" w:type="dxa"/>
            <w:shd w:val="clear" w:color="auto" w:fill="auto"/>
            <w:tcMar>
              <w:top w:w="100" w:type="dxa"/>
              <w:left w:w="100" w:type="dxa"/>
              <w:bottom w:w="100" w:type="dxa"/>
              <w:right w:w="100" w:type="dxa"/>
            </w:tcMar>
          </w:tcPr>
          <w:p w14:paraId="39388BE2" w14:textId="77777777" w:rsidR="00E22C1B" w:rsidRDefault="00837BDD" w:rsidP="006A3731">
            <w:pPr>
              <w:widowControl w:val="0"/>
              <w:spacing w:line="22" w:lineRule="atLeast"/>
              <w:rPr>
                <w:rFonts w:ascii="Open Sans" w:eastAsia="Open Sans" w:hAnsi="Open Sans" w:cs="Open Sans"/>
              </w:rPr>
            </w:pPr>
            <w:r>
              <w:rPr>
                <w:rFonts w:ascii="Open Sans" w:eastAsia="Open Sans" w:hAnsi="Open Sans" w:cs="Open Sans"/>
              </w:rPr>
              <w:t xml:space="preserve">Psychological / emotional </w:t>
            </w:r>
          </w:p>
          <w:p w14:paraId="495B3345" w14:textId="77777777" w:rsidR="00E22C1B" w:rsidRDefault="00E22C1B" w:rsidP="006A3731">
            <w:pPr>
              <w:widowControl w:val="0"/>
              <w:spacing w:line="22" w:lineRule="atLeast"/>
              <w:rPr>
                <w:rFonts w:ascii="Open Sans" w:eastAsia="Open Sans" w:hAnsi="Open Sans" w:cs="Open Sans"/>
              </w:rPr>
            </w:pPr>
          </w:p>
        </w:tc>
        <w:tc>
          <w:tcPr>
            <w:tcW w:w="5872" w:type="dxa"/>
            <w:shd w:val="clear" w:color="auto" w:fill="auto"/>
            <w:tcMar>
              <w:top w:w="100" w:type="dxa"/>
              <w:left w:w="100" w:type="dxa"/>
              <w:bottom w:w="100" w:type="dxa"/>
              <w:right w:w="100" w:type="dxa"/>
            </w:tcMar>
          </w:tcPr>
          <w:p w14:paraId="4ACAB38F" w14:textId="77777777" w:rsidR="00E22C1B" w:rsidRDefault="00837BDD" w:rsidP="006A3731">
            <w:pPr>
              <w:widowControl w:val="0"/>
              <w:spacing w:line="22" w:lineRule="atLeast"/>
              <w:rPr>
                <w:rFonts w:ascii="Open Sans" w:eastAsia="Open Sans" w:hAnsi="Open Sans" w:cs="Open Sans"/>
              </w:rPr>
            </w:pPr>
            <w:r>
              <w:rPr>
                <w:rFonts w:ascii="Open Sans" w:eastAsia="Open Sans" w:hAnsi="Open Sans" w:cs="Open Sans"/>
              </w:rPr>
              <w:t>This type of abuse includes emotional</w:t>
            </w:r>
            <w:r>
              <w:rPr>
                <w:rFonts w:ascii="Open Sans" w:eastAsia="Open Sans" w:hAnsi="Open Sans" w:cs="Open Sans"/>
                <w:highlight w:val="white"/>
              </w:rPr>
              <w:t xml:space="preserve"> abuse, threats of harm or abandonment, deprivation of contact, humiliation, blaming, controlling, intimidation, coercion, harassment, verbal abuse, cyber bullying, isolation or unreasonable and unjustified withdrawal of services or supportive networks.</w:t>
            </w:r>
          </w:p>
        </w:tc>
      </w:tr>
      <w:tr w:rsidR="00E22C1B" w14:paraId="7061FFD9" w14:textId="77777777" w:rsidTr="006A3731">
        <w:tc>
          <w:tcPr>
            <w:tcW w:w="3317" w:type="dxa"/>
            <w:shd w:val="clear" w:color="auto" w:fill="auto"/>
            <w:tcMar>
              <w:top w:w="100" w:type="dxa"/>
              <w:left w:w="100" w:type="dxa"/>
              <w:bottom w:w="100" w:type="dxa"/>
              <w:right w:w="100" w:type="dxa"/>
            </w:tcMar>
          </w:tcPr>
          <w:p w14:paraId="7AE93C5E" w14:textId="77777777" w:rsidR="00E22C1B" w:rsidRDefault="00837BDD" w:rsidP="006A3731">
            <w:pPr>
              <w:widowControl w:val="0"/>
              <w:spacing w:line="22" w:lineRule="atLeast"/>
              <w:rPr>
                <w:rFonts w:ascii="Open Sans" w:eastAsia="Open Sans" w:hAnsi="Open Sans" w:cs="Open Sans"/>
              </w:rPr>
            </w:pPr>
            <w:r>
              <w:rPr>
                <w:rFonts w:ascii="Open Sans" w:eastAsia="Open Sans" w:hAnsi="Open Sans" w:cs="Open Sans"/>
              </w:rPr>
              <w:t>Online</w:t>
            </w:r>
          </w:p>
        </w:tc>
        <w:tc>
          <w:tcPr>
            <w:tcW w:w="5872" w:type="dxa"/>
            <w:shd w:val="clear" w:color="auto" w:fill="auto"/>
            <w:tcMar>
              <w:top w:w="100" w:type="dxa"/>
              <w:left w:w="100" w:type="dxa"/>
              <w:bottom w:w="100" w:type="dxa"/>
              <w:right w:w="100" w:type="dxa"/>
            </w:tcMar>
          </w:tcPr>
          <w:p w14:paraId="60BDE75F" w14:textId="77777777" w:rsidR="00E22C1B" w:rsidRDefault="00837BDD" w:rsidP="006A3731">
            <w:pPr>
              <w:widowControl w:val="0"/>
              <w:spacing w:line="22" w:lineRule="atLeast"/>
              <w:rPr>
                <w:rFonts w:ascii="Open Sans" w:eastAsia="Open Sans" w:hAnsi="Open Sans" w:cs="Open Sans"/>
              </w:rPr>
            </w:pPr>
            <w:r>
              <w:rPr>
                <w:rFonts w:ascii="Open Sans" w:eastAsia="Open Sans" w:hAnsi="Open Sans" w:cs="Open Sans"/>
              </w:rPr>
              <w:t>Online abuse is any type of abuse that happens on the internet. It can happen across any device that's connected to the web, like computers, tablets and mobile phones. And it can happen anywhere online, including social media, text messages and messaging apps, emails, online chats, online gaming and live-streaming sites.</w:t>
            </w:r>
          </w:p>
        </w:tc>
      </w:tr>
      <w:tr w:rsidR="00E22C1B" w14:paraId="6F217F72" w14:textId="77777777" w:rsidTr="006A3731">
        <w:trPr>
          <w:trHeight w:hRule="exact" w:val="2211"/>
        </w:trPr>
        <w:tc>
          <w:tcPr>
            <w:tcW w:w="3317" w:type="dxa"/>
            <w:shd w:val="clear" w:color="auto" w:fill="FFFFFF"/>
            <w:tcMar>
              <w:top w:w="100" w:type="dxa"/>
              <w:left w:w="100" w:type="dxa"/>
              <w:bottom w:w="100" w:type="dxa"/>
              <w:right w:w="100" w:type="dxa"/>
            </w:tcMar>
          </w:tcPr>
          <w:p w14:paraId="7AA12DF3" w14:textId="77777777" w:rsidR="00E22C1B" w:rsidRDefault="00837BDD" w:rsidP="006A3731">
            <w:pPr>
              <w:widowControl w:val="0"/>
              <w:spacing w:line="22" w:lineRule="atLeast"/>
              <w:rPr>
                <w:rFonts w:ascii="Open Sans" w:eastAsia="Open Sans" w:hAnsi="Open Sans" w:cs="Open Sans"/>
              </w:rPr>
            </w:pPr>
            <w:r>
              <w:rPr>
                <w:rFonts w:ascii="Open Sans" w:eastAsia="Open Sans" w:hAnsi="Open Sans" w:cs="Open Sans"/>
              </w:rPr>
              <w:t>Financial / material</w:t>
            </w:r>
          </w:p>
        </w:tc>
        <w:tc>
          <w:tcPr>
            <w:tcW w:w="5872" w:type="dxa"/>
            <w:shd w:val="clear" w:color="auto" w:fill="FFFFFF"/>
            <w:tcMar>
              <w:top w:w="100" w:type="dxa"/>
              <w:left w:w="100" w:type="dxa"/>
              <w:bottom w:w="100" w:type="dxa"/>
              <w:right w:w="100" w:type="dxa"/>
            </w:tcMar>
          </w:tcPr>
          <w:p w14:paraId="2C630E1F" w14:textId="44204C46" w:rsidR="00E22C1B" w:rsidRDefault="00837BDD" w:rsidP="006A3731">
            <w:pPr>
              <w:widowControl w:val="0"/>
              <w:spacing w:after="220" w:line="22" w:lineRule="atLeast"/>
              <w:rPr>
                <w:rFonts w:ascii="Open Sans" w:eastAsia="Open Sans" w:hAnsi="Open Sans" w:cs="Open Sans"/>
                <w:color w:val="303030"/>
              </w:rPr>
            </w:pPr>
            <w:r>
              <w:rPr>
                <w:rFonts w:ascii="Open Sans" w:eastAsia="Open Sans" w:hAnsi="Open Sans" w:cs="Open Sans"/>
                <w:color w:val="303030"/>
              </w:rPr>
              <w:t>This type of abuse can involve theft, fraud, internet scamming, coercion in relation to an adult’s financial affairs or arrangements, including in connection with wills, property, inheritance or financial transactions, or the misuse or misappropriation of property, possessions or benefits</w:t>
            </w:r>
          </w:p>
        </w:tc>
      </w:tr>
      <w:tr w:rsidR="00E22C1B" w14:paraId="2A1ED2AF" w14:textId="77777777" w:rsidTr="006A3731">
        <w:trPr>
          <w:trHeight w:hRule="exact" w:val="4536"/>
        </w:trPr>
        <w:tc>
          <w:tcPr>
            <w:tcW w:w="3317" w:type="dxa"/>
            <w:shd w:val="clear" w:color="auto" w:fill="auto"/>
            <w:tcMar>
              <w:top w:w="100" w:type="dxa"/>
              <w:left w:w="100" w:type="dxa"/>
              <w:bottom w:w="100" w:type="dxa"/>
              <w:right w:w="100" w:type="dxa"/>
            </w:tcMar>
          </w:tcPr>
          <w:p w14:paraId="73231D7D" w14:textId="77777777" w:rsidR="00E22C1B" w:rsidRDefault="00837BDD">
            <w:pPr>
              <w:widowControl w:val="0"/>
              <w:spacing w:line="240" w:lineRule="auto"/>
              <w:rPr>
                <w:rFonts w:ascii="Open Sans" w:eastAsia="Open Sans" w:hAnsi="Open Sans" w:cs="Open Sans"/>
              </w:rPr>
            </w:pPr>
            <w:r>
              <w:rPr>
                <w:rFonts w:ascii="Open Sans" w:eastAsia="Open Sans" w:hAnsi="Open Sans" w:cs="Open Sans"/>
              </w:rPr>
              <w:t xml:space="preserve">Modern slavery: </w:t>
            </w:r>
          </w:p>
          <w:p w14:paraId="252F45F7" w14:textId="77777777" w:rsidR="00E22C1B" w:rsidRDefault="00837BDD">
            <w:pPr>
              <w:widowControl w:val="0"/>
              <w:spacing w:line="240" w:lineRule="auto"/>
              <w:rPr>
                <w:rFonts w:ascii="Open Sans" w:eastAsia="Open Sans" w:hAnsi="Open Sans" w:cs="Open Sans"/>
                <w:highlight w:val="white"/>
              </w:rPr>
            </w:pPr>
            <w:r>
              <w:rPr>
                <w:rFonts w:ascii="Open Sans" w:eastAsia="Open Sans" w:hAnsi="Open Sans" w:cs="Open Sans"/>
                <w:highlight w:val="white"/>
              </w:rPr>
              <w:t>This type of abuse encompasses slavery, human trafficking, forced labour and domestic servitude</w:t>
            </w:r>
          </w:p>
          <w:p w14:paraId="219BCA75" w14:textId="77777777" w:rsidR="00E22C1B" w:rsidRDefault="00E22C1B">
            <w:pPr>
              <w:widowControl w:val="0"/>
              <w:spacing w:line="240" w:lineRule="auto"/>
              <w:rPr>
                <w:rFonts w:ascii="Open Sans" w:eastAsia="Open Sans" w:hAnsi="Open Sans" w:cs="Open Sans"/>
                <w:highlight w:val="white"/>
              </w:rPr>
            </w:pPr>
          </w:p>
          <w:p w14:paraId="70B2A70B" w14:textId="77777777" w:rsidR="00E22C1B" w:rsidRDefault="00837BDD">
            <w:pPr>
              <w:widowControl w:val="0"/>
              <w:spacing w:line="240" w:lineRule="auto"/>
              <w:rPr>
                <w:rFonts w:ascii="Open Sans" w:eastAsia="Open Sans" w:hAnsi="Open Sans" w:cs="Open Sans"/>
                <w:highlight w:val="white"/>
              </w:rPr>
            </w:pPr>
            <w:r>
              <w:rPr>
                <w:rFonts w:ascii="Open Sans" w:eastAsia="Open Sans" w:hAnsi="Open Sans" w:cs="Open Sans"/>
                <w:highlight w:val="white"/>
              </w:rPr>
              <w:t xml:space="preserve">Note that if modern slavery is suspected we may also use the </w:t>
            </w:r>
            <w:hyperlink r:id="rId13">
              <w:r>
                <w:rPr>
                  <w:rFonts w:ascii="Open Sans" w:eastAsia="Open Sans" w:hAnsi="Open Sans" w:cs="Open Sans"/>
                  <w:color w:val="1155CC"/>
                  <w:highlight w:val="white"/>
                  <w:u w:val="single"/>
                </w:rPr>
                <w:t>National Referral Mechanism</w:t>
              </w:r>
            </w:hyperlink>
            <w:r>
              <w:rPr>
                <w:rFonts w:ascii="Open Sans" w:eastAsia="Open Sans" w:hAnsi="Open Sans" w:cs="Open Sans"/>
                <w:highlight w:val="white"/>
              </w:rPr>
              <w:t xml:space="preserve"> as well as going through our safeguarding referral process </w:t>
            </w:r>
          </w:p>
        </w:tc>
        <w:tc>
          <w:tcPr>
            <w:tcW w:w="5872" w:type="dxa"/>
            <w:shd w:val="clear" w:color="auto" w:fill="auto"/>
            <w:tcMar>
              <w:top w:w="100" w:type="dxa"/>
              <w:left w:w="100" w:type="dxa"/>
              <w:bottom w:w="100" w:type="dxa"/>
              <w:right w:w="100" w:type="dxa"/>
            </w:tcMar>
          </w:tcPr>
          <w:p w14:paraId="10BF4836" w14:textId="77777777" w:rsidR="00E22C1B" w:rsidRDefault="00837BDD">
            <w:pPr>
              <w:widowControl w:val="0"/>
              <w:spacing w:after="220" w:line="240" w:lineRule="auto"/>
              <w:rPr>
                <w:rFonts w:ascii="Open Sans" w:eastAsia="Open Sans" w:hAnsi="Open Sans" w:cs="Open Sans"/>
                <w:color w:val="303030"/>
              </w:rPr>
            </w:pPr>
            <w:r>
              <w:rPr>
                <w:rFonts w:ascii="Open Sans" w:eastAsia="Open Sans" w:hAnsi="Open Sans" w:cs="Open Sans"/>
                <w:color w:val="303030"/>
              </w:rPr>
              <w:t>These could include the following:</w:t>
            </w:r>
          </w:p>
          <w:p w14:paraId="1541F2CC" w14:textId="77777777" w:rsidR="00E22C1B" w:rsidRDefault="00837BDD">
            <w:pPr>
              <w:widowControl w:val="0"/>
              <w:numPr>
                <w:ilvl w:val="0"/>
                <w:numId w:val="2"/>
              </w:numPr>
              <w:spacing w:line="240" w:lineRule="auto"/>
            </w:pPr>
            <w:r>
              <w:rPr>
                <w:rFonts w:ascii="Open Sans" w:eastAsia="Open Sans" w:hAnsi="Open Sans" w:cs="Open Sans"/>
                <w:color w:val="303030"/>
              </w:rPr>
              <w:t>signs of physical or emotional abuse</w:t>
            </w:r>
          </w:p>
          <w:p w14:paraId="1E0C31E9" w14:textId="7CD67C6E" w:rsidR="00E22C1B" w:rsidRDefault="00837BDD">
            <w:pPr>
              <w:widowControl w:val="0"/>
              <w:numPr>
                <w:ilvl w:val="0"/>
                <w:numId w:val="2"/>
              </w:numPr>
              <w:spacing w:line="240" w:lineRule="auto"/>
            </w:pPr>
            <w:r>
              <w:rPr>
                <w:rFonts w:ascii="Open Sans" w:eastAsia="Open Sans" w:hAnsi="Open Sans" w:cs="Open Sans"/>
                <w:color w:val="303030"/>
              </w:rPr>
              <w:t xml:space="preserve">appearing to be malnourished, unkempt or </w:t>
            </w:r>
            <w:r w:rsidR="009E1721">
              <w:rPr>
                <w:rFonts w:ascii="Open Sans" w:eastAsia="Open Sans" w:hAnsi="Open Sans" w:cs="Open Sans"/>
                <w:color w:val="303030"/>
              </w:rPr>
              <w:t>withdrawn.</w:t>
            </w:r>
          </w:p>
          <w:p w14:paraId="54E37B27" w14:textId="33BE86CE" w:rsidR="00E22C1B" w:rsidRDefault="00837BDD">
            <w:pPr>
              <w:widowControl w:val="0"/>
              <w:numPr>
                <w:ilvl w:val="0"/>
                <w:numId w:val="2"/>
              </w:numPr>
              <w:spacing w:line="240" w:lineRule="auto"/>
            </w:pPr>
            <w:r>
              <w:rPr>
                <w:rFonts w:ascii="Open Sans" w:eastAsia="Open Sans" w:hAnsi="Open Sans" w:cs="Open Sans"/>
                <w:color w:val="303030"/>
              </w:rPr>
              <w:t xml:space="preserve">isolation from the community, seeming under the control or influence of </w:t>
            </w:r>
            <w:r w:rsidR="009E1721">
              <w:rPr>
                <w:rFonts w:ascii="Open Sans" w:eastAsia="Open Sans" w:hAnsi="Open Sans" w:cs="Open Sans"/>
                <w:color w:val="303030"/>
              </w:rPr>
              <w:t>others.</w:t>
            </w:r>
          </w:p>
          <w:p w14:paraId="35F87A42" w14:textId="77777777" w:rsidR="00E22C1B" w:rsidRDefault="00837BDD">
            <w:pPr>
              <w:widowControl w:val="0"/>
              <w:numPr>
                <w:ilvl w:val="0"/>
                <w:numId w:val="2"/>
              </w:numPr>
              <w:spacing w:line="240" w:lineRule="auto"/>
            </w:pPr>
            <w:r>
              <w:rPr>
                <w:rFonts w:ascii="Open Sans" w:eastAsia="Open Sans" w:hAnsi="Open Sans" w:cs="Open Sans"/>
                <w:color w:val="303030"/>
              </w:rPr>
              <w:t>living in dirty, cramped or overcrowded accommodation and/or living and working at the same address</w:t>
            </w:r>
          </w:p>
          <w:p w14:paraId="18770FD1" w14:textId="77777777" w:rsidR="00E22C1B" w:rsidRDefault="00837BDD">
            <w:pPr>
              <w:widowControl w:val="0"/>
              <w:numPr>
                <w:ilvl w:val="0"/>
                <w:numId w:val="2"/>
              </w:numPr>
              <w:spacing w:line="240" w:lineRule="auto"/>
            </w:pPr>
            <w:r>
              <w:rPr>
                <w:rFonts w:ascii="Open Sans" w:eastAsia="Open Sans" w:hAnsi="Open Sans" w:cs="Open Sans"/>
                <w:color w:val="303030"/>
              </w:rPr>
              <w:t>lack of personal effects or identification documents</w:t>
            </w:r>
          </w:p>
          <w:p w14:paraId="2AA69699" w14:textId="77777777" w:rsidR="00E22C1B" w:rsidRDefault="00837BDD">
            <w:pPr>
              <w:widowControl w:val="0"/>
              <w:numPr>
                <w:ilvl w:val="0"/>
                <w:numId w:val="2"/>
              </w:numPr>
              <w:spacing w:line="240" w:lineRule="auto"/>
            </w:pPr>
            <w:r>
              <w:rPr>
                <w:rFonts w:ascii="Open Sans" w:eastAsia="Open Sans" w:hAnsi="Open Sans" w:cs="Open Sans"/>
                <w:color w:val="303030"/>
              </w:rPr>
              <w:t>always wearing the same clothes</w:t>
            </w:r>
          </w:p>
          <w:p w14:paraId="53EC44F8" w14:textId="77777777" w:rsidR="00E22C1B" w:rsidRDefault="00837BDD">
            <w:pPr>
              <w:widowControl w:val="0"/>
              <w:numPr>
                <w:ilvl w:val="0"/>
                <w:numId w:val="2"/>
              </w:numPr>
              <w:spacing w:after="220" w:line="240" w:lineRule="auto"/>
            </w:pPr>
            <w:r>
              <w:rPr>
                <w:rFonts w:ascii="Open Sans" w:eastAsia="Open Sans" w:hAnsi="Open Sans" w:cs="Open Sans"/>
                <w:color w:val="303030"/>
              </w:rPr>
              <w:t>avoidance of eye contact, appearing frightened or hesitant to talk to strangers</w:t>
            </w:r>
          </w:p>
        </w:tc>
      </w:tr>
      <w:tr w:rsidR="00E22C1B" w14:paraId="7179E2A5" w14:textId="77777777" w:rsidTr="006A3731">
        <w:trPr>
          <w:trHeight w:hRule="exact" w:val="1928"/>
        </w:trPr>
        <w:tc>
          <w:tcPr>
            <w:tcW w:w="3317" w:type="dxa"/>
            <w:shd w:val="clear" w:color="auto" w:fill="FFFFFF"/>
            <w:tcMar>
              <w:top w:w="100" w:type="dxa"/>
              <w:left w:w="100" w:type="dxa"/>
              <w:bottom w:w="100" w:type="dxa"/>
              <w:right w:w="100" w:type="dxa"/>
            </w:tcMar>
          </w:tcPr>
          <w:p w14:paraId="7B854F53" w14:textId="77777777" w:rsidR="00E22C1B" w:rsidRDefault="00837BDD">
            <w:pPr>
              <w:widowControl w:val="0"/>
              <w:spacing w:line="240" w:lineRule="auto"/>
              <w:rPr>
                <w:rFonts w:ascii="Open Sans" w:eastAsia="Open Sans" w:hAnsi="Open Sans" w:cs="Open Sans"/>
              </w:rPr>
            </w:pPr>
            <w:r>
              <w:rPr>
                <w:rFonts w:ascii="Open Sans" w:eastAsia="Open Sans" w:hAnsi="Open Sans" w:cs="Open Sans"/>
              </w:rPr>
              <w:lastRenderedPageBreak/>
              <w:t>Discriminatory abuse</w:t>
            </w:r>
          </w:p>
          <w:p w14:paraId="4441157E" w14:textId="77777777" w:rsidR="00E22C1B" w:rsidRDefault="00E22C1B">
            <w:pPr>
              <w:widowControl w:val="0"/>
              <w:spacing w:line="240" w:lineRule="auto"/>
              <w:rPr>
                <w:rFonts w:ascii="Open Sans" w:eastAsia="Open Sans" w:hAnsi="Open Sans" w:cs="Open Sans"/>
              </w:rPr>
            </w:pPr>
          </w:p>
        </w:tc>
        <w:tc>
          <w:tcPr>
            <w:tcW w:w="5872" w:type="dxa"/>
            <w:shd w:val="clear" w:color="auto" w:fill="FFFFFF"/>
            <w:tcMar>
              <w:top w:w="100" w:type="dxa"/>
              <w:left w:w="100" w:type="dxa"/>
              <w:bottom w:w="100" w:type="dxa"/>
              <w:right w:w="100" w:type="dxa"/>
            </w:tcMar>
          </w:tcPr>
          <w:p w14:paraId="7B1BB84A" w14:textId="614AEF1A" w:rsidR="00E22C1B" w:rsidRPr="009012AF" w:rsidRDefault="00837BDD" w:rsidP="009012AF">
            <w:pPr>
              <w:widowControl w:val="0"/>
              <w:spacing w:after="220" w:line="240" w:lineRule="auto"/>
              <w:rPr>
                <w:rFonts w:ascii="Open Sans" w:eastAsia="Open Sans" w:hAnsi="Open Sans" w:cs="Open Sans"/>
                <w:color w:val="303030"/>
              </w:rPr>
            </w:pPr>
            <w:r>
              <w:rPr>
                <w:rFonts w:ascii="Open Sans" w:eastAsia="Open Sans" w:hAnsi="Open Sans" w:cs="Open Sans"/>
                <w:color w:val="303030"/>
              </w:rPr>
              <w:t>Including forms of harassment, slurs or similar treatment because of age, race, religion or belief, sex, sexual orientation, gender reassignment, disability, marriage and civil partnership, pregnancy and maternity or other type of protected characteristic.</w:t>
            </w:r>
          </w:p>
        </w:tc>
      </w:tr>
      <w:tr w:rsidR="00E22C1B" w14:paraId="32475F35" w14:textId="77777777" w:rsidTr="006A3731">
        <w:tc>
          <w:tcPr>
            <w:tcW w:w="3317" w:type="dxa"/>
            <w:shd w:val="clear" w:color="auto" w:fill="auto"/>
            <w:tcMar>
              <w:top w:w="100" w:type="dxa"/>
              <w:left w:w="100" w:type="dxa"/>
              <w:bottom w:w="100" w:type="dxa"/>
              <w:right w:w="100" w:type="dxa"/>
            </w:tcMar>
          </w:tcPr>
          <w:p w14:paraId="6BF8C634" w14:textId="77777777" w:rsidR="00E22C1B" w:rsidRDefault="00837BDD">
            <w:pPr>
              <w:widowControl w:val="0"/>
              <w:spacing w:line="240" w:lineRule="auto"/>
              <w:rPr>
                <w:rFonts w:ascii="Open Sans" w:eastAsia="Open Sans" w:hAnsi="Open Sans" w:cs="Open Sans"/>
              </w:rPr>
            </w:pPr>
            <w:r>
              <w:rPr>
                <w:rFonts w:ascii="Open Sans" w:eastAsia="Open Sans" w:hAnsi="Open Sans" w:cs="Open Sans"/>
              </w:rPr>
              <w:t>Organisational / institution</w:t>
            </w:r>
          </w:p>
        </w:tc>
        <w:tc>
          <w:tcPr>
            <w:tcW w:w="5872" w:type="dxa"/>
            <w:shd w:val="clear" w:color="auto" w:fill="auto"/>
            <w:tcMar>
              <w:top w:w="100" w:type="dxa"/>
              <w:left w:w="100" w:type="dxa"/>
              <w:bottom w:w="100" w:type="dxa"/>
              <w:right w:w="100" w:type="dxa"/>
            </w:tcMar>
          </w:tcPr>
          <w:p w14:paraId="41D8B93E" w14:textId="77777777" w:rsidR="00E22C1B" w:rsidRDefault="00837BDD">
            <w:pPr>
              <w:widowControl w:val="0"/>
              <w:spacing w:line="240" w:lineRule="auto"/>
              <w:rPr>
                <w:rFonts w:ascii="Open Sans" w:eastAsia="Open Sans" w:hAnsi="Open Sans" w:cs="Open Sans"/>
              </w:rPr>
            </w:pPr>
            <w:r>
              <w:rPr>
                <w:rFonts w:ascii="Open Sans" w:eastAsia="Open Sans" w:hAnsi="Open Sans" w:cs="Open Sans"/>
              </w:rPr>
              <w:t>Can occur in various settings such as a hospital, school or care home. This type of abuse can be one-off incidents as well as ongoing patterns of abuse.</w:t>
            </w:r>
          </w:p>
        </w:tc>
      </w:tr>
      <w:tr w:rsidR="00E22C1B" w14:paraId="78AD2D46" w14:textId="77777777" w:rsidTr="006A3731">
        <w:trPr>
          <w:cantSplit/>
          <w:trHeight w:hRule="exact" w:val="1644"/>
        </w:trPr>
        <w:tc>
          <w:tcPr>
            <w:tcW w:w="3317" w:type="dxa"/>
            <w:shd w:val="clear" w:color="auto" w:fill="FFFFFF"/>
            <w:tcMar>
              <w:top w:w="100" w:type="dxa"/>
              <w:left w:w="100" w:type="dxa"/>
              <w:bottom w:w="100" w:type="dxa"/>
              <w:right w:w="100" w:type="dxa"/>
            </w:tcMar>
          </w:tcPr>
          <w:p w14:paraId="771C4C5E" w14:textId="77777777" w:rsidR="00E22C1B" w:rsidRDefault="00837BDD">
            <w:pPr>
              <w:widowControl w:val="0"/>
              <w:spacing w:line="240" w:lineRule="auto"/>
              <w:rPr>
                <w:rFonts w:ascii="Open Sans" w:eastAsia="Open Sans" w:hAnsi="Open Sans" w:cs="Open Sans"/>
              </w:rPr>
            </w:pPr>
            <w:r>
              <w:rPr>
                <w:rFonts w:ascii="Open Sans" w:eastAsia="Open Sans" w:hAnsi="Open Sans" w:cs="Open Sans"/>
              </w:rPr>
              <w:t>Neglect / acts of omission</w:t>
            </w:r>
          </w:p>
          <w:p w14:paraId="13AAA35E" w14:textId="77777777" w:rsidR="00E22C1B" w:rsidRDefault="00E22C1B">
            <w:pPr>
              <w:widowControl w:val="0"/>
              <w:spacing w:line="240" w:lineRule="auto"/>
              <w:rPr>
                <w:rFonts w:ascii="Open Sans" w:eastAsia="Open Sans" w:hAnsi="Open Sans" w:cs="Open Sans"/>
              </w:rPr>
            </w:pPr>
          </w:p>
        </w:tc>
        <w:tc>
          <w:tcPr>
            <w:tcW w:w="5872" w:type="dxa"/>
            <w:shd w:val="clear" w:color="auto" w:fill="FFFFFF"/>
            <w:tcMar>
              <w:top w:w="100" w:type="dxa"/>
              <w:left w:w="100" w:type="dxa"/>
              <w:bottom w:w="100" w:type="dxa"/>
              <w:right w:w="100" w:type="dxa"/>
            </w:tcMar>
          </w:tcPr>
          <w:p w14:paraId="144A124F" w14:textId="77777777" w:rsidR="00E22C1B" w:rsidRDefault="00837BDD">
            <w:pPr>
              <w:widowControl w:val="0"/>
              <w:spacing w:after="220" w:line="240" w:lineRule="auto"/>
              <w:rPr>
                <w:rFonts w:ascii="Open Sans" w:eastAsia="Open Sans" w:hAnsi="Open Sans" w:cs="Open Sans"/>
              </w:rPr>
            </w:pPr>
            <w:r>
              <w:rPr>
                <w:rFonts w:ascii="Open Sans" w:eastAsia="Open Sans" w:hAnsi="Open Sans" w:cs="Open Sans"/>
                <w:color w:val="303030"/>
              </w:rPr>
              <w:t>Including ignoring medical, emotional or physical care needs, failure to provide access to appropriate health, care and support or educational services, the withholding of the necessities of life, such as medication, adequate nutrition and heating.</w:t>
            </w:r>
          </w:p>
        </w:tc>
      </w:tr>
      <w:tr w:rsidR="00E22C1B" w14:paraId="77489C46" w14:textId="77777777" w:rsidTr="006A3731">
        <w:trPr>
          <w:trHeight w:hRule="exact" w:val="1021"/>
        </w:trPr>
        <w:tc>
          <w:tcPr>
            <w:tcW w:w="3317" w:type="dxa"/>
            <w:shd w:val="clear" w:color="auto" w:fill="auto"/>
            <w:tcMar>
              <w:top w:w="100" w:type="dxa"/>
              <w:left w:w="100" w:type="dxa"/>
              <w:bottom w:w="100" w:type="dxa"/>
              <w:right w:w="100" w:type="dxa"/>
            </w:tcMar>
          </w:tcPr>
          <w:p w14:paraId="26AEC8B2" w14:textId="77777777" w:rsidR="00E22C1B" w:rsidRDefault="00837BDD">
            <w:pPr>
              <w:widowControl w:val="0"/>
              <w:spacing w:line="240" w:lineRule="auto"/>
              <w:rPr>
                <w:rFonts w:ascii="Open Sans" w:eastAsia="Open Sans" w:hAnsi="Open Sans" w:cs="Open Sans"/>
              </w:rPr>
            </w:pPr>
            <w:r>
              <w:rPr>
                <w:rFonts w:ascii="Open Sans" w:eastAsia="Open Sans" w:hAnsi="Open Sans" w:cs="Open Sans"/>
              </w:rPr>
              <w:t>Criminal exploitation and gangs</w:t>
            </w:r>
          </w:p>
        </w:tc>
        <w:tc>
          <w:tcPr>
            <w:tcW w:w="5872" w:type="dxa"/>
            <w:shd w:val="clear" w:color="auto" w:fill="auto"/>
            <w:tcMar>
              <w:top w:w="100" w:type="dxa"/>
              <w:left w:w="100" w:type="dxa"/>
              <w:bottom w:w="100" w:type="dxa"/>
              <w:right w:w="100" w:type="dxa"/>
            </w:tcMar>
          </w:tcPr>
          <w:p w14:paraId="1A562EA8" w14:textId="77777777" w:rsidR="00E22C1B" w:rsidRDefault="00837BDD">
            <w:pPr>
              <w:widowControl w:val="0"/>
              <w:spacing w:after="220" w:line="240" w:lineRule="auto"/>
              <w:rPr>
                <w:rFonts w:ascii="Open Sans" w:eastAsia="Open Sans" w:hAnsi="Open Sans" w:cs="Open Sans"/>
                <w:color w:val="303030"/>
              </w:rPr>
            </w:pPr>
            <w:r>
              <w:rPr>
                <w:rFonts w:ascii="Open Sans" w:eastAsia="Open Sans" w:hAnsi="Open Sans" w:cs="Open Sans"/>
                <w:color w:val="303030"/>
              </w:rPr>
              <w:t>Criminal exploitation abuse where vulnerable adults are manipulated and coerced into committing crimes.</w:t>
            </w:r>
          </w:p>
        </w:tc>
      </w:tr>
      <w:tr w:rsidR="00E22C1B" w14:paraId="3281335C" w14:textId="77777777" w:rsidTr="006A3731">
        <w:trPr>
          <w:trHeight w:hRule="exact" w:val="3062"/>
        </w:trPr>
        <w:tc>
          <w:tcPr>
            <w:tcW w:w="3317" w:type="dxa"/>
            <w:tcMar>
              <w:top w:w="100" w:type="dxa"/>
              <w:left w:w="100" w:type="dxa"/>
              <w:bottom w:w="100" w:type="dxa"/>
              <w:right w:w="100" w:type="dxa"/>
            </w:tcMar>
          </w:tcPr>
          <w:p w14:paraId="37A020F1" w14:textId="3E853766" w:rsidR="00E22C1B" w:rsidRDefault="008228CB">
            <w:pPr>
              <w:widowControl w:val="0"/>
              <w:spacing w:line="240" w:lineRule="auto"/>
              <w:rPr>
                <w:rFonts w:ascii="Open Sans" w:eastAsia="Open Sans" w:hAnsi="Open Sans" w:cs="Open Sans"/>
              </w:rPr>
            </w:pPr>
            <w:r>
              <w:rPr>
                <w:rFonts w:ascii="Open Sans" w:eastAsia="Open Sans" w:hAnsi="Open Sans" w:cs="Open Sans"/>
              </w:rPr>
              <w:t>Self-neglect</w:t>
            </w:r>
          </w:p>
        </w:tc>
        <w:tc>
          <w:tcPr>
            <w:tcW w:w="5872" w:type="dxa"/>
            <w:tcMar>
              <w:top w:w="100" w:type="dxa"/>
              <w:left w:w="100" w:type="dxa"/>
              <w:bottom w:w="100" w:type="dxa"/>
              <w:right w:w="100" w:type="dxa"/>
            </w:tcMar>
          </w:tcPr>
          <w:p w14:paraId="151C8C9A" w14:textId="77777777" w:rsidR="00E22C1B" w:rsidRDefault="00837BDD">
            <w:pPr>
              <w:widowControl w:val="0"/>
              <w:spacing w:line="240" w:lineRule="auto"/>
              <w:rPr>
                <w:rFonts w:ascii="Open Sans" w:eastAsia="Open Sans" w:hAnsi="Open Sans" w:cs="Open Sans"/>
              </w:rPr>
            </w:pPr>
            <w:r>
              <w:rPr>
                <w:rFonts w:ascii="Open Sans" w:eastAsia="Open Sans" w:hAnsi="Open Sans" w:cs="Open Sans"/>
              </w:rPr>
              <w:t>This covers a wide range of behaviour that is neglecting to care for one’s personal hygiene, health or surroundings and includes behaviour such as hoarding.</w:t>
            </w:r>
          </w:p>
          <w:p w14:paraId="034ABBA0" w14:textId="77777777" w:rsidR="00E22C1B" w:rsidRPr="006A3731" w:rsidRDefault="00E22C1B">
            <w:pPr>
              <w:widowControl w:val="0"/>
              <w:spacing w:line="240" w:lineRule="auto"/>
              <w:rPr>
                <w:rFonts w:ascii="Open Sans" w:eastAsia="Open Sans" w:hAnsi="Open Sans" w:cs="Open Sans"/>
                <w:sz w:val="14"/>
                <w:szCs w:val="14"/>
              </w:rPr>
            </w:pPr>
          </w:p>
          <w:p w14:paraId="650CAE22" w14:textId="0A82BAC1" w:rsidR="00E22C1B" w:rsidRDefault="00837BDD">
            <w:pPr>
              <w:widowControl w:val="0"/>
              <w:spacing w:after="220" w:line="240" w:lineRule="auto"/>
              <w:rPr>
                <w:rFonts w:ascii="Open Sans" w:eastAsia="Open Sans" w:hAnsi="Open Sans" w:cs="Open Sans"/>
                <w:color w:val="303030"/>
              </w:rPr>
            </w:pPr>
            <w:r>
              <w:rPr>
                <w:rFonts w:ascii="Open Sans" w:eastAsia="Open Sans" w:hAnsi="Open Sans" w:cs="Open Sans"/>
                <w:color w:val="303030"/>
              </w:rPr>
              <w:t xml:space="preserve">In addition to </w:t>
            </w:r>
            <w:r w:rsidR="009E1721">
              <w:rPr>
                <w:rFonts w:ascii="Open Sans" w:eastAsia="Open Sans" w:hAnsi="Open Sans" w:cs="Open Sans"/>
                <w:color w:val="303030"/>
              </w:rPr>
              <w:t>self-neglect</w:t>
            </w:r>
            <w:r>
              <w:rPr>
                <w:rFonts w:ascii="Open Sans" w:eastAsia="Open Sans" w:hAnsi="Open Sans" w:cs="Open Sans"/>
                <w:color w:val="303030"/>
              </w:rPr>
              <w:t xml:space="preserve"> examples above</w:t>
            </w:r>
            <w:r w:rsidR="002775D3">
              <w:rPr>
                <w:rFonts w:ascii="Open Sans" w:eastAsia="Open Sans" w:hAnsi="Open Sans" w:cs="Open Sans"/>
                <w:color w:val="303030"/>
              </w:rPr>
              <w:t>.</w:t>
            </w:r>
            <w:r>
              <w:rPr>
                <w:rFonts w:ascii="Open Sans" w:eastAsia="Open Sans" w:hAnsi="Open Sans" w:cs="Open Sans"/>
                <w:color w:val="303030"/>
              </w:rPr>
              <w:t xml:space="preserve"> you should take note of self-harming (cutting) or someone mentioning suicide. It could be a sign someone is experiencing another form of abuse or that they need mental health support.</w:t>
            </w:r>
          </w:p>
        </w:tc>
      </w:tr>
    </w:tbl>
    <w:p w14:paraId="219C1535" w14:textId="77777777" w:rsidR="00E22C1B" w:rsidRDefault="00837BDD" w:rsidP="00543014">
      <w:pPr>
        <w:pStyle w:val="Heading1"/>
        <w:spacing w:after="0"/>
        <w:rPr>
          <w:rFonts w:ascii="Open Sans" w:eastAsia="Open Sans" w:hAnsi="Open Sans" w:cs="Open Sans"/>
        </w:rPr>
      </w:pPr>
      <w:bookmarkStart w:id="6" w:name="_cvql4xu55pcy" w:colFirst="0" w:colLast="0"/>
      <w:bookmarkEnd w:id="6"/>
      <w:r>
        <w:rPr>
          <w:rFonts w:ascii="Open Sans" w:eastAsia="Open Sans" w:hAnsi="Open Sans" w:cs="Open Sans"/>
        </w:rPr>
        <w:t>Radicalisation and safeguarding</w:t>
      </w:r>
    </w:p>
    <w:p w14:paraId="7410B15C" w14:textId="43C15FFC" w:rsidR="00FC319B" w:rsidRDefault="00837BDD" w:rsidP="006A3731">
      <w:pPr>
        <w:spacing w:line="264" w:lineRule="auto"/>
        <w:rPr>
          <w:rFonts w:ascii="Open Sans" w:eastAsia="Open Sans" w:hAnsi="Open Sans" w:cs="Open Sans"/>
        </w:rPr>
      </w:pPr>
      <w:r>
        <w:rPr>
          <w:rFonts w:ascii="Open Sans" w:eastAsia="Open Sans" w:hAnsi="Open Sans" w:cs="Open Sans"/>
        </w:rPr>
        <w:t>If we are concerned about an adult at risk becoming radicalised, we follow our safeguarding procedure</w:t>
      </w:r>
      <w:r w:rsidR="00480E8D">
        <w:rPr>
          <w:rFonts w:ascii="Open Sans" w:eastAsia="Open Sans" w:hAnsi="Open Sans" w:cs="Open Sans"/>
        </w:rPr>
        <w:t>.  Citizens Advice Guernsey</w:t>
      </w:r>
      <w:r w:rsidR="00A01C2E">
        <w:rPr>
          <w:rFonts w:ascii="Open Sans" w:eastAsia="Open Sans" w:hAnsi="Open Sans" w:cs="Open Sans"/>
        </w:rPr>
        <w:t xml:space="preserve"> does not have a statutory duty in this area but it </w:t>
      </w:r>
      <w:r w:rsidR="00C75D07">
        <w:rPr>
          <w:rFonts w:ascii="Open Sans" w:eastAsia="Open Sans" w:hAnsi="Open Sans" w:cs="Open Sans"/>
        </w:rPr>
        <w:t xml:space="preserve">is </w:t>
      </w:r>
      <w:r w:rsidR="00A01C2E">
        <w:rPr>
          <w:rFonts w:ascii="Open Sans" w:eastAsia="Open Sans" w:hAnsi="Open Sans" w:cs="Open Sans"/>
        </w:rPr>
        <w:t xml:space="preserve">important to keep people safe </w:t>
      </w:r>
      <w:proofErr w:type="gramStart"/>
      <w:r w:rsidR="00A01C2E">
        <w:rPr>
          <w:rFonts w:ascii="Open Sans" w:eastAsia="Open Sans" w:hAnsi="Open Sans" w:cs="Open Sans"/>
        </w:rPr>
        <w:t>and also</w:t>
      </w:r>
      <w:proofErr w:type="gramEnd"/>
      <w:r w:rsidR="00A01C2E">
        <w:rPr>
          <w:rFonts w:ascii="Open Sans" w:eastAsia="Open Sans" w:hAnsi="Open Sans" w:cs="Open Sans"/>
        </w:rPr>
        <w:t xml:space="preserve"> prevent them being drawn into terrorism</w:t>
      </w:r>
      <w:r w:rsidR="00FC319B">
        <w:rPr>
          <w:rFonts w:ascii="Open Sans" w:eastAsia="Open Sans" w:hAnsi="Open Sans" w:cs="Open Sans"/>
        </w:rPr>
        <w:t>.</w:t>
      </w:r>
    </w:p>
    <w:p w14:paraId="39AF4D28" w14:textId="77777777" w:rsidR="00A01D54" w:rsidRPr="006A3731" w:rsidRDefault="00A01D54" w:rsidP="006A3731">
      <w:pPr>
        <w:spacing w:line="264" w:lineRule="auto"/>
        <w:rPr>
          <w:rFonts w:ascii="Open Sans" w:eastAsia="Open Sans" w:hAnsi="Open Sans" w:cs="Open Sans"/>
          <w:sz w:val="12"/>
          <w:szCs w:val="12"/>
        </w:rPr>
      </w:pPr>
    </w:p>
    <w:p w14:paraId="59B35DEE" w14:textId="2044801E" w:rsidR="00E22C1B" w:rsidRDefault="00FC319B" w:rsidP="006A3731">
      <w:pPr>
        <w:spacing w:line="264" w:lineRule="auto"/>
        <w:rPr>
          <w:rFonts w:ascii="Open Sans" w:eastAsia="Open Sans" w:hAnsi="Open Sans" w:cs="Open Sans"/>
        </w:rPr>
      </w:pPr>
      <w:r>
        <w:rPr>
          <w:rFonts w:ascii="Open Sans" w:eastAsia="Open Sans" w:hAnsi="Open Sans" w:cs="Open Sans"/>
        </w:rPr>
        <w:t xml:space="preserve">Our staff at Citizens Advice Guernsey will be mindful of radicalisation and report any concerns using our safeguarding adult and </w:t>
      </w:r>
      <w:r w:rsidR="009E1721">
        <w:rPr>
          <w:rFonts w:ascii="Open Sans" w:eastAsia="Open Sans" w:hAnsi="Open Sans" w:cs="Open Sans"/>
        </w:rPr>
        <w:t>children’s</w:t>
      </w:r>
      <w:r>
        <w:rPr>
          <w:rFonts w:ascii="Open Sans" w:eastAsia="Open Sans" w:hAnsi="Open Sans" w:cs="Open Sans"/>
        </w:rPr>
        <w:t xml:space="preserve"> policies.</w:t>
      </w:r>
    </w:p>
    <w:p w14:paraId="51275DB5" w14:textId="77777777" w:rsidR="00E22C1B" w:rsidRDefault="00837BDD" w:rsidP="00543014">
      <w:pPr>
        <w:pStyle w:val="Heading1"/>
        <w:widowControl w:val="0"/>
        <w:spacing w:after="0" w:line="240" w:lineRule="auto"/>
        <w:rPr>
          <w:rFonts w:ascii="Open Sans" w:eastAsia="Open Sans" w:hAnsi="Open Sans" w:cs="Open Sans"/>
        </w:rPr>
      </w:pPr>
      <w:bookmarkStart w:id="7" w:name="_u6no41cywmbu" w:colFirst="0" w:colLast="0"/>
      <w:bookmarkEnd w:id="7"/>
      <w:r>
        <w:rPr>
          <w:rFonts w:ascii="Open Sans" w:eastAsia="Open Sans" w:hAnsi="Open Sans" w:cs="Open Sans"/>
        </w:rPr>
        <w:t>Confidentiality and safeguarding</w:t>
      </w:r>
    </w:p>
    <w:p w14:paraId="6E42D852" w14:textId="77777777" w:rsidR="00E22C1B" w:rsidRDefault="00837BDD" w:rsidP="006A3731">
      <w:pPr>
        <w:widowControl w:val="0"/>
        <w:spacing w:line="22" w:lineRule="atLeast"/>
        <w:rPr>
          <w:rFonts w:ascii="Open Sans" w:eastAsia="Open Sans" w:hAnsi="Open Sans" w:cs="Open Sans"/>
        </w:rPr>
      </w:pPr>
      <w:r>
        <w:rPr>
          <w:rFonts w:ascii="Open Sans" w:eastAsia="Open Sans" w:hAnsi="Open Sans" w:cs="Open Sans"/>
        </w:rPr>
        <w:t>Confidentiality is one of the founding principles of Citizens Advice. It is important that our clients can trust us and know that the information they disclose is treated in confidence.</w:t>
      </w:r>
    </w:p>
    <w:p w14:paraId="1571AD64" w14:textId="77777777" w:rsidR="00E22C1B" w:rsidRPr="00A01D54" w:rsidRDefault="00E22C1B" w:rsidP="006A3731">
      <w:pPr>
        <w:spacing w:line="22" w:lineRule="atLeast"/>
        <w:rPr>
          <w:rFonts w:ascii="Open Sans" w:eastAsia="Open Sans" w:hAnsi="Open Sans" w:cs="Open Sans"/>
          <w:sz w:val="18"/>
          <w:szCs w:val="18"/>
        </w:rPr>
      </w:pPr>
    </w:p>
    <w:p w14:paraId="45158283" w14:textId="77777777" w:rsidR="00E22C1B" w:rsidRDefault="00837BDD" w:rsidP="006A3731">
      <w:pPr>
        <w:spacing w:line="22" w:lineRule="atLeast"/>
        <w:rPr>
          <w:rFonts w:ascii="Open Sans" w:eastAsia="Open Sans" w:hAnsi="Open Sans" w:cs="Open Sans"/>
        </w:rPr>
      </w:pPr>
      <w:r>
        <w:rPr>
          <w:rFonts w:ascii="Open Sans" w:eastAsia="Open Sans" w:hAnsi="Open Sans" w:cs="Open Sans"/>
        </w:rPr>
        <w:lastRenderedPageBreak/>
        <w:t xml:space="preserve">However, if we have suspicions or information has been disclosed in relation to abuse, we have a responsibility to </w:t>
      </w:r>
      <w:proofErr w:type="gramStart"/>
      <w:r>
        <w:rPr>
          <w:rFonts w:ascii="Open Sans" w:eastAsia="Open Sans" w:hAnsi="Open Sans" w:cs="Open Sans"/>
        </w:rPr>
        <w:t>take action</w:t>
      </w:r>
      <w:proofErr w:type="gramEnd"/>
      <w:r>
        <w:rPr>
          <w:rFonts w:ascii="Open Sans" w:eastAsia="Open Sans" w:hAnsi="Open Sans" w:cs="Open Sans"/>
        </w:rPr>
        <w:t>. Our principles do not override the need to protect adults at risk from abuse.</w:t>
      </w:r>
    </w:p>
    <w:p w14:paraId="653CA35F" w14:textId="77777777" w:rsidR="00E22C1B" w:rsidRPr="00A01D54" w:rsidRDefault="00E22C1B" w:rsidP="006A3731">
      <w:pPr>
        <w:spacing w:line="22" w:lineRule="atLeast"/>
        <w:rPr>
          <w:rFonts w:ascii="Open Sans" w:eastAsia="Open Sans" w:hAnsi="Open Sans" w:cs="Open Sans"/>
          <w:sz w:val="18"/>
          <w:szCs w:val="18"/>
        </w:rPr>
      </w:pPr>
    </w:p>
    <w:p w14:paraId="62544DCC" w14:textId="77777777" w:rsidR="00E22C1B" w:rsidRDefault="00837BDD" w:rsidP="006A3731">
      <w:pPr>
        <w:widowControl w:val="0"/>
        <w:spacing w:line="22" w:lineRule="atLeast"/>
        <w:rPr>
          <w:rFonts w:ascii="Open Sans" w:eastAsia="Open Sans" w:hAnsi="Open Sans" w:cs="Open Sans"/>
        </w:rPr>
      </w:pPr>
      <w:r>
        <w:rPr>
          <w:rFonts w:ascii="Open Sans" w:eastAsia="Open Sans" w:hAnsi="Open Sans" w:cs="Open Sans"/>
        </w:rPr>
        <w:t>In accordance with the principle of empowerment, the thoughts and wishes of the person we’re concerned about should be explored to inform our decision on whether to report a safeguarding concern and where possible their permission should be gained to report the concern.</w:t>
      </w:r>
    </w:p>
    <w:p w14:paraId="57398697" w14:textId="77777777" w:rsidR="00E22C1B" w:rsidRPr="00A01D54" w:rsidRDefault="00E22C1B" w:rsidP="006A3731">
      <w:pPr>
        <w:spacing w:line="22" w:lineRule="atLeast"/>
        <w:rPr>
          <w:rFonts w:ascii="Open Sans" w:eastAsia="Open Sans" w:hAnsi="Open Sans" w:cs="Open Sans"/>
          <w:sz w:val="18"/>
          <w:szCs w:val="18"/>
        </w:rPr>
      </w:pPr>
    </w:p>
    <w:p w14:paraId="54ED35E2" w14:textId="654E1522" w:rsidR="00E22C1B" w:rsidRDefault="00837BDD" w:rsidP="006A3731">
      <w:pPr>
        <w:widowControl w:val="0"/>
        <w:spacing w:line="22" w:lineRule="atLeast"/>
        <w:rPr>
          <w:rFonts w:ascii="Open Sans" w:eastAsia="Open Sans" w:hAnsi="Open Sans" w:cs="Open Sans"/>
        </w:rPr>
      </w:pPr>
      <w:r>
        <w:rPr>
          <w:rFonts w:ascii="Open Sans" w:eastAsia="Open Sans" w:hAnsi="Open Sans" w:cs="Open Sans"/>
        </w:rPr>
        <w:t xml:space="preserve">However, there will be situations when confidentiality between </w:t>
      </w:r>
      <w:r w:rsidR="009F7223">
        <w:rPr>
          <w:rFonts w:ascii="Open Sans" w:eastAsia="Open Sans" w:hAnsi="Open Sans" w:cs="Open Sans"/>
        </w:rPr>
        <w:t>Citizens Advice Guernsey</w:t>
      </w:r>
      <w:r>
        <w:rPr>
          <w:rFonts w:ascii="Open Sans" w:eastAsia="Open Sans" w:hAnsi="Open Sans" w:cs="Open Sans"/>
        </w:rPr>
        <w:t xml:space="preserve"> and the client cannot be maintained. This includes situations where the person we’re concerned </w:t>
      </w:r>
      <w:r w:rsidR="009E1721">
        <w:rPr>
          <w:rFonts w:ascii="Open Sans" w:eastAsia="Open Sans" w:hAnsi="Open Sans" w:cs="Open Sans"/>
        </w:rPr>
        <w:t>about is</w:t>
      </w:r>
      <w:r>
        <w:rPr>
          <w:rFonts w:ascii="Open Sans" w:eastAsia="Open Sans" w:hAnsi="Open Sans" w:cs="Open Sans"/>
        </w:rPr>
        <w:t xml:space="preserve"> in serious and immediate danger and there’s no time to get permission, it’s not possible to get permission or the person is not able to give permission (abuser is always present). </w:t>
      </w:r>
      <w:r w:rsidR="009E1721">
        <w:rPr>
          <w:rFonts w:ascii="Open Sans" w:eastAsia="Open Sans" w:hAnsi="Open Sans" w:cs="Open Sans"/>
        </w:rPr>
        <w:t>Also,</w:t>
      </w:r>
      <w:r>
        <w:rPr>
          <w:rFonts w:ascii="Open Sans" w:eastAsia="Open Sans" w:hAnsi="Open Sans" w:cs="Open Sans"/>
        </w:rPr>
        <w:t xml:space="preserve"> we would not try to get permission if there’s a chance it would put the person we’re concerned about in more danger. </w:t>
      </w:r>
    </w:p>
    <w:p w14:paraId="2B38EF93" w14:textId="77777777" w:rsidR="00E22C1B" w:rsidRPr="00A01D54" w:rsidRDefault="00E22C1B" w:rsidP="006A3731">
      <w:pPr>
        <w:spacing w:line="22" w:lineRule="atLeast"/>
        <w:rPr>
          <w:rFonts w:ascii="Open Sans" w:eastAsia="Open Sans" w:hAnsi="Open Sans" w:cs="Open Sans"/>
          <w:sz w:val="18"/>
          <w:szCs w:val="18"/>
        </w:rPr>
      </w:pPr>
    </w:p>
    <w:p w14:paraId="424BB763" w14:textId="529BAD00" w:rsidR="00E22C1B" w:rsidRDefault="00837BDD" w:rsidP="006A3731">
      <w:pPr>
        <w:widowControl w:val="0"/>
        <w:spacing w:line="22" w:lineRule="atLeast"/>
        <w:rPr>
          <w:rFonts w:ascii="Open Sans" w:eastAsia="Open Sans" w:hAnsi="Open Sans" w:cs="Open Sans"/>
          <w:sz w:val="28"/>
          <w:szCs w:val="28"/>
        </w:rPr>
      </w:pPr>
      <w:r>
        <w:rPr>
          <w:rFonts w:ascii="Open Sans" w:eastAsia="Open Sans" w:hAnsi="Open Sans" w:cs="Open Sans"/>
        </w:rPr>
        <w:t xml:space="preserve">In these </w:t>
      </w:r>
      <w:r w:rsidR="009E1721">
        <w:rPr>
          <w:rFonts w:ascii="Open Sans" w:eastAsia="Open Sans" w:hAnsi="Open Sans" w:cs="Open Sans"/>
        </w:rPr>
        <w:t>situations,</w:t>
      </w:r>
      <w:r>
        <w:rPr>
          <w:rFonts w:ascii="Open Sans" w:eastAsia="Open Sans" w:hAnsi="Open Sans" w:cs="Open Sans"/>
        </w:rPr>
        <w:t xml:space="preserve"> the wellbeing of the client or others who may be at risk takes precedence over our principle of confidentiality. Our safeguarding procedure details the process for making a data disclosure and raising a safeguarding concern.</w:t>
      </w:r>
    </w:p>
    <w:p w14:paraId="6DC73AC3" w14:textId="77777777" w:rsidR="00E22C1B" w:rsidRDefault="00837BDD" w:rsidP="00543014">
      <w:pPr>
        <w:pStyle w:val="Heading1"/>
        <w:spacing w:after="0"/>
        <w:rPr>
          <w:rFonts w:ascii="Open Sans" w:eastAsia="Open Sans" w:hAnsi="Open Sans" w:cs="Open Sans"/>
        </w:rPr>
      </w:pPr>
      <w:bookmarkStart w:id="8" w:name="_mybi7th6ku7r" w:colFirst="0" w:colLast="0"/>
      <w:bookmarkEnd w:id="8"/>
      <w:r>
        <w:rPr>
          <w:rFonts w:ascii="Open Sans" w:eastAsia="Open Sans" w:hAnsi="Open Sans" w:cs="Open Sans"/>
        </w:rPr>
        <w:t>Mental capacity and safeguarding</w:t>
      </w:r>
    </w:p>
    <w:p w14:paraId="0F2636F7" w14:textId="463E1CC6" w:rsidR="00E22C1B" w:rsidRDefault="00837BDD" w:rsidP="006A3731">
      <w:pPr>
        <w:spacing w:line="22" w:lineRule="atLeast"/>
        <w:rPr>
          <w:rFonts w:ascii="Open Sans" w:eastAsia="Open Sans" w:hAnsi="Open Sans" w:cs="Open Sans"/>
        </w:rPr>
      </w:pPr>
      <w:r>
        <w:rPr>
          <w:rFonts w:ascii="Open Sans" w:eastAsia="Open Sans" w:hAnsi="Open Sans" w:cs="Open Sans"/>
        </w:rPr>
        <w:t xml:space="preserve">We’ll assume that adults have the mental capacity to make informed decisions about their own safety and how they live their lives. </w:t>
      </w:r>
      <w:hyperlink r:id="rId14" w:history="1">
        <w:r w:rsidR="004313D6">
          <w:rPr>
            <w:rStyle w:val="Hyperlink"/>
            <w:rFonts w:ascii="Open Sans" w:eastAsia="Open Sans" w:hAnsi="Open Sans" w:cs="Open Sans"/>
          </w:rPr>
          <w:t>Capacity (Bailiwick of Guernsey) Law, 2020</w:t>
        </w:r>
      </w:hyperlink>
      <w:r>
        <w:rPr>
          <w:rFonts w:ascii="Open Sans" w:eastAsia="Open Sans" w:hAnsi="Open Sans" w:cs="Open Sans"/>
        </w:rPr>
        <w:t xml:space="preserve"> is central to decisions and actions in safeguarding adults. </w:t>
      </w:r>
    </w:p>
    <w:p w14:paraId="48175967" w14:textId="77777777" w:rsidR="00E22C1B" w:rsidRPr="00A01D54" w:rsidRDefault="00E22C1B" w:rsidP="006A3731">
      <w:pPr>
        <w:spacing w:line="22" w:lineRule="atLeast"/>
        <w:rPr>
          <w:rFonts w:ascii="Open Sans" w:eastAsia="Open Sans" w:hAnsi="Open Sans" w:cs="Open Sans"/>
          <w:sz w:val="18"/>
          <w:szCs w:val="18"/>
        </w:rPr>
      </w:pPr>
    </w:p>
    <w:p w14:paraId="42CD9CAF" w14:textId="1B9DE781" w:rsidR="00E22C1B" w:rsidRDefault="00837BDD" w:rsidP="006A3731">
      <w:pPr>
        <w:spacing w:line="22" w:lineRule="atLeast"/>
        <w:rPr>
          <w:rFonts w:ascii="Open Sans" w:eastAsia="Open Sans" w:hAnsi="Open Sans" w:cs="Open Sans"/>
        </w:rPr>
      </w:pPr>
      <w:r>
        <w:rPr>
          <w:rFonts w:ascii="Open Sans" w:eastAsia="Open Sans" w:hAnsi="Open Sans" w:cs="Open Sans"/>
        </w:rPr>
        <w:t xml:space="preserve">Where a person </w:t>
      </w:r>
      <w:proofErr w:type="gramStart"/>
      <w:r>
        <w:rPr>
          <w:rFonts w:ascii="Open Sans" w:eastAsia="Open Sans" w:hAnsi="Open Sans" w:cs="Open Sans"/>
        </w:rPr>
        <w:t>is able to</w:t>
      </w:r>
      <w:proofErr w:type="gramEnd"/>
      <w:r>
        <w:rPr>
          <w:rFonts w:ascii="Open Sans" w:eastAsia="Open Sans" w:hAnsi="Open Sans" w:cs="Open Sans"/>
        </w:rPr>
        <w:t xml:space="preserve"> make an informed choice in relation to a particular decision, they have a right to </w:t>
      </w:r>
      <w:r w:rsidR="009E1721">
        <w:rPr>
          <w:rFonts w:ascii="Open Sans" w:eastAsia="Open Sans" w:hAnsi="Open Sans" w:cs="Open Sans"/>
        </w:rPr>
        <w:t>self-determination,</w:t>
      </w:r>
      <w:r>
        <w:rPr>
          <w:rFonts w:ascii="Open Sans" w:eastAsia="Open Sans" w:hAnsi="Open Sans" w:cs="Open Sans"/>
        </w:rPr>
        <w:t xml:space="preserve"> and we will explore their thoughts and wishes about what help they may or may not want.</w:t>
      </w:r>
    </w:p>
    <w:p w14:paraId="6500BE5D" w14:textId="77777777" w:rsidR="00E22C1B" w:rsidRPr="00A01D54" w:rsidRDefault="00E22C1B" w:rsidP="006A3731">
      <w:pPr>
        <w:spacing w:line="22" w:lineRule="atLeast"/>
        <w:rPr>
          <w:rFonts w:ascii="Open Sans" w:eastAsia="Open Sans" w:hAnsi="Open Sans" w:cs="Open Sans"/>
          <w:sz w:val="18"/>
          <w:szCs w:val="18"/>
        </w:rPr>
      </w:pPr>
    </w:p>
    <w:p w14:paraId="6893D8FD" w14:textId="5F587C65" w:rsidR="00E22C1B" w:rsidRDefault="00837BDD" w:rsidP="006A3731">
      <w:pPr>
        <w:spacing w:line="22" w:lineRule="atLeast"/>
        <w:rPr>
          <w:rFonts w:ascii="Open Sans" w:eastAsia="Open Sans" w:hAnsi="Open Sans" w:cs="Open Sans"/>
        </w:rPr>
      </w:pPr>
      <w:r>
        <w:rPr>
          <w:rFonts w:ascii="Open Sans" w:eastAsia="Open Sans" w:hAnsi="Open Sans" w:cs="Open Sans"/>
        </w:rPr>
        <w:t>In practice, it may come to light that an adult at risk does not have capacity to make informed decisions about their own situation. One way this could occur is if an adult at risk’s</w:t>
      </w:r>
      <w:r w:rsidR="000157DC">
        <w:rPr>
          <w:rFonts w:ascii="Open Sans" w:eastAsia="Open Sans" w:hAnsi="Open Sans" w:cs="Open Sans"/>
        </w:rPr>
        <w:t>,</w:t>
      </w:r>
      <w:r>
        <w:rPr>
          <w:rFonts w:ascii="Open Sans" w:eastAsia="Open Sans" w:hAnsi="Open Sans" w:cs="Open Sans"/>
        </w:rPr>
        <w:t xml:space="preserve"> carer has a registered lasting power of attorney for one or more of the </w:t>
      </w:r>
      <w:r w:rsidR="008228CB">
        <w:rPr>
          <w:rFonts w:ascii="Open Sans" w:eastAsia="Open Sans" w:hAnsi="Open Sans" w:cs="Open Sans"/>
        </w:rPr>
        <w:t>adults</w:t>
      </w:r>
      <w:r>
        <w:rPr>
          <w:rFonts w:ascii="Open Sans" w:eastAsia="Open Sans" w:hAnsi="Open Sans" w:cs="Open Sans"/>
        </w:rPr>
        <w:t xml:space="preserve"> at risk’s affairs. If there is reason to believe that the adult at risk is being abused, has been abused in the past, neglected or exploited by the person they attended with, it will be difficult to have a conversation with the adult at risk alone. If getting permission to report a safeguarding concern puts a person in greater </w:t>
      </w:r>
      <w:r w:rsidR="008228CB">
        <w:rPr>
          <w:rFonts w:ascii="Open Sans" w:eastAsia="Open Sans" w:hAnsi="Open Sans" w:cs="Open Sans"/>
        </w:rPr>
        <w:t>danger,</w:t>
      </w:r>
      <w:r>
        <w:rPr>
          <w:rFonts w:ascii="Open Sans" w:eastAsia="Open Sans" w:hAnsi="Open Sans" w:cs="Open Sans"/>
        </w:rPr>
        <w:t xml:space="preserve"> then steps can be taken without getting permission using the safeguarding procedure. In these circumstances it is important to include the reason why permission was not asked for on the safeguarding concern form.</w:t>
      </w:r>
    </w:p>
    <w:p w14:paraId="0AF84EA2" w14:textId="77777777" w:rsidR="00E22C1B" w:rsidRPr="00A01D54" w:rsidRDefault="00E22C1B" w:rsidP="006A3731">
      <w:pPr>
        <w:spacing w:line="22" w:lineRule="atLeast"/>
        <w:rPr>
          <w:rFonts w:ascii="Open Sans" w:eastAsia="Open Sans" w:hAnsi="Open Sans" w:cs="Open Sans"/>
          <w:sz w:val="18"/>
          <w:szCs w:val="18"/>
        </w:rPr>
      </w:pPr>
    </w:p>
    <w:p w14:paraId="72ED65D4" w14:textId="77777777" w:rsidR="00E22C1B" w:rsidRDefault="00837BDD" w:rsidP="006A3731">
      <w:pPr>
        <w:spacing w:line="22" w:lineRule="atLeast"/>
        <w:rPr>
          <w:rFonts w:ascii="Open Sans" w:eastAsia="Open Sans" w:hAnsi="Open Sans" w:cs="Open Sans"/>
        </w:rPr>
      </w:pPr>
      <w:r>
        <w:rPr>
          <w:rFonts w:ascii="Open Sans" w:eastAsia="Open Sans" w:hAnsi="Open Sans" w:cs="Open Sans"/>
        </w:rPr>
        <w:t>If it is not clear if an adult has the capacity to make an informed decision, staff and volunteers should talk to the safeguarding lead and use the safeguarding procedure.</w:t>
      </w:r>
    </w:p>
    <w:p w14:paraId="18687313" w14:textId="77777777" w:rsidR="00E22C1B" w:rsidRPr="00A01D54" w:rsidRDefault="00E22C1B" w:rsidP="006A3731">
      <w:pPr>
        <w:spacing w:line="22" w:lineRule="atLeast"/>
        <w:rPr>
          <w:rFonts w:ascii="Open Sans" w:eastAsia="Open Sans" w:hAnsi="Open Sans" w:cs="Open Sans"/>
          <w:sz w:val="18"/>
          <w:szCs w:val="18"/>
        </w:rPr>
      </w:pPr>
    </w:p>
    <w:p w14:paraId="7A135985" w14:textId="77777777" w:rsidR="00E22C1B" w:rsidRDefault="00837BDD" w:rsidP="006A3731">
      <w:pPr>
        <w:spacing w:line="22" w:lineRule="atLeast"/>
        <w:rPr>
          <w:rFonts w:ascii="Open Sans" w:eastAsia="Open Sans" w:hAnsi="Open Sans" w:cs="Open Sans"/>
        </w:rPr>
      </w:pPr>
      <w:r>
        <w:rPr>
          <w:rFonts w:ascii="Open Sans" w:eastAsia="Open Sans" w:hAnsi="Open Sans" w:cs="Open Sans"/>
        </w:rPr>
        <w:t>Factors which will be relevant in determining whether a safeguarding concern should be reported about a person who lacks capacity to make the decision themselves are if the person can’t:</w:t>
      </w:r>
    </w:p>
    <w:p w14:paraId="535E374E" w14:textId="77777777" w:rsidR="00E22C1B" w:rsidRPr="00A01D54" w:rsidRDefault="00E22C1B" w:rsidP="006A3731">
      <w:pPr>
        <w:spacing w:line="22" w:lineRule="atLeast"/>
        <w:rPr>
          <w:rFonts w:ascii="Open Sans" w:eastAsia="Open Sans" w:hAnsi="Open Sans" w:cs="Open Sans"/>
          <w:sz w:val="12"/>
          <w:szCs w:val="12"/>
        </w:rPr>
      </w:pPr>
    </w:p>
    <w:p w14:paraId="607C8C11" w14:textId="77777777" w:rsidR="00E22C1B" w:rsidRDefault="00837BDD" w:rsidP="006A3731">
      <w:pPr>
        <w:numPr>
          <w:ilvl w:val="0"/>
          <w:numId w:val="9"/>
        </w:numPr>
        <w:spacing w:line="22" w:lineRule="atLeast"/>
        <w:rPr>
          <w:rFonts w:ascii="Open Sans" w:eastAsia="Open Sans" w:hAnsi="Open Sans" w:cs="Open Sans"/>
        </w:rPr>
      </w:pPr>
      <w:r>
        <w:rPr>
          <w:rFonts w:ascii="Open Sans" w:eastAsia="Open Sans" w:hAnsi="Open Sans" w:cs="Open Sans"/>
        </w:rPr>
        <w:lastRenderedPageBreak/>
        <w:t xml:space="preserve">understand information about the decision to be made on </w:t>
      </w:r>
      <w:proofErr w:type="gramStart"/>
      <w:r>
        <w:rPr>
          <w:rFonts w:ascii="Open Sans" w:eastAsia="Open Sans" w:hAnsi="Open Sans" w:cs="Open Sans"/>
        </w:rPr>
        <w:t>whether or not</w:t>
      </w:r>
      <w:proofErr w:type="gramEnd"/>
      <w:r>
        <w:rPr>
          <w:rFonts w:ascii="Open Sans" w:eastAsia="Open Sans" w:hAnsi="Open Sans" w:cs="Open Sans"/>
        </w:rPr>
        <w:t xml:space="preserve"> to report a concern because of a safeguarding reason, or</w:t>
      </w:r>
    </w:p>
    <w:p w14:paraId="2C8DA2D0" w14:textId="48B39724" w:rsidR="00DB66AD" w:rsidRDefault="00837BDD" w:rsidP="006A3731">
      <w:pPr>
        <w:numPr>
          <w:ilvl w:val="0"/>
          <w:numId w:val="9"/>
        </w:numPr>
        <w:spacing w:line="22" w:lineRule="atLeast"/>
        <w:rPr>
          <w:rFonts w:ascii="Open Sans" w:eastAsia="Open Sans" w:hAnsi="Open Sans" w:cs="Open Sans"/>
        </w:rPr>
      </w:pPr>
      <w:r w:rsidRPr="00DE0798">
        <w:rPr>
          <w:rFonts w:ascii="Open Sans" w:eastAsia="Open Sans" w:hAnsi="Open Sans" w:cs="Open Sans"/>
        </w:rPr>
        <w:t>retain that information in their minds, or</w:t>
      </w:r>
    </w:p>
    <w:p w14:paraId="7DF23804" w14:textId="77777777" w:rsidR="00B34FE2" w:rsidRDefault="00837BDD" w:rsidP="006A3731">
      <w:pPr>
        <w:numPr>
          <w:ilvl w:val="0"/>
          <w:numId w:val="9"/>
        </w:numPr>
        <w:spacing w:line="22" w:lineRule="atLeast"/>
        <w:rPr>
          <w:rFonts w:ascii="Open Sans" w:eastAsia="Open Sans" w:hAnsi="Open Sans" w:cs="Open Sans"/>
        </w:rPr>
      </w:pPr>
      <w:r w:rsidRPr="00DE0798">
        <w:rPr>
          <w:rFonts w:ascii="Open Sans" w:eastAsia="Open Sans" w:hAnsi="Open Sans" w:cs="Open Sans"/>
        </w:rPr>
        <w:t xml:space="preserve">use or weigh up that information as part of the </w:t>
      </w:r>
      <w:r w:rsidR="003A068B" w:rsidRPr="00DE0798">
        <w:rPr>
          <w:rFonts w:ascii="Open Sans" w:eastAsia="Open Sans" w:hAnsi="Open Sans" w:cs="Open Sans"/>
        </w:rPr>
        <w:t>decision-making</w:t>
      </w:r>
      <w:r w:rsidRPr="00DE0798">
        <w:rPr>
          <w:rFonts w:ascii="Open Sans" w:eastAsia="Open Sans" w:hAnsi="Open Sans" w:cs="Open Sans"/>
        </w:rPr>
        <w:t xml:space="preserve"> process, or</w:t>
      </w:r>
      <w:r w:rsidR="00B727D9" w:rsidRPr="00DE0798">
        <w:rPr>
          <w:rFonts w:ascii="Open Sans" w:eastAsia="Open Sans" w:hAnsi="Open Sans" w:cs="Open Sans"/>
        </w:rPr>
        <w:t xml:space="preserve"> </w:t>
      </w:r>
    </w:p>
    <w:p w14:paraId="64CC6425" w14:textId="2961B746" w:rsidR="00E22C1B" w:rsidRPr="006F0C02" w:rsidRDefault="00B727D9" w:rsidP="006A3731">
      <w:pPr>
        <w:numPr>
          <w:ilvl w:val="0"/>
          <w:numId w:val="9"/>
        </w:numPr>
        <w:spacing w:line="22" w:lineRule="atLeast"/>
        <w:rPr>
          <w:rFonts w:ascii="Open Sans" w:eastAsia="Open Sans" w:hAnsi="Open Sans" w:cs="Open Sans"/>
        </w:rPr>
      </w:pPr>
      <w:r w:rsidRPr="00DE0798">
        <w:rPr>
          <w:rFonts w:ascii="Open Sans" w:eastAsia="Open Sans" w:hAnsi="Open Sans" w:cs="Open Sans"/>
        </w:rPr>
        <w:t xml:space="preserve">communicate their decision (by talking, using sign language or other means). </w:t>
      </w:r>
    </w:p>
    <w:p w14:paraId="6B6B79BE" w14:textId="77777777" w:rsidR="00E7592A" w:rsidRDefault="00E7592A" w:rsidP="00E7592A">
      <w:pPr>
        <w:pStyle w:val="Heading1"/>
        <w:rPr>
          <w:rFonts w:ascii="Open Sans" w:eastAsia="Open Sans" w:hAnsi="Open Sans" w:cs="Open Sans"/>
        </w:rPr>
      </w:pPr>
      <w:r>
        <w:rPr>
          <w:rFonts w:ascii="Open Sans" w:eastAsia="Open Sans" w:hAnsi="Open Sans" w:cs="Open Sans"/>
        </w:rPr>
        <w:t>Screening of staff and volunteers</w:t>
      </w:r>
    </w:p>
    <w:p w14:paraId="102AD023" w14:textId="289BA472" w:rsidR="00E22C1B" w:rsidRDefault="00BD32CF" w:rsidP="006A3731">
      <w:pPr>
        <w:spacing w:line="22" w:lineRule="atLeast"/>
        <w:rPr>
          <w:rFonts w:ascii="Open Sans" w:eastAsia="Open Sans" w:hAnsi="Open Sans" w:cs="Open Sans"/>
        </w:rPr>
      </w:pPr>
      <w:r>
        <w:rPr>
          <w:rFonts w:ascii="Open Sans" w:eastAsia="Open Sans" w:hAnsi="Open Sans" w:cs="Open Sans"/>
        </w:rPr>
        <w:t xml:space="preserve">We ensure that </w:t>
      </w:r>
      <w:r>
        <w:rPr>
          <w:rFonts w:ascii="Open Sans" w:eastAsia="Open Sans" w:hAnsi="Open Sans" w:cs="Open Sans"/>
          <w:highlight w:val="white"/>
        </w:rPr>
        <w:t>all staff and volunteers who work in roles which are legally entitled to get a Disclosure and Barring Service (DBS) check are screened, we will also ask for</w:t>
      </w:r>
    </w:p>
    <w:p w14:paraId="18C6570F" w14:textId="0E481149" w:rsidR="00E22C1B" w:rsidRDefault="00837BDD" w:rsidP="006A3731">
      <w:pPr>
        <w:spacing w:line="22" w:lineRule="atLeast"/>
        <w:rPr>
          <w:rFonts w:ascii="Open Sans" w:eastAsia="Open Sans" w:hAnsi="Open Sans" w:cs="Open Sans"/>
          <w:highlight w:val="white"/>
        </w:rPr>
      </w:pPr>
      <w:bookmarkStart w:id="9" w:name="_x35370w0t7zi" w:colFirst="0" w:colLast="0"/>
      <w:bookmarkEnd w:id="9"/>
      <w:r>
        <w:rPr>
          <w:rFonts w:ascii="Open Sans" w:eastAsia="Open Sans" w:hAnsi="Open Sans" w:cs="Open Sans"/>
          <w:highlight w:val="white"/>
        </w:rPr>
        <w:t>appropriate references as part of our screening process and reserve the right to await the results of DBS checks and references before allowing a person to start in that role. If a role is not entitled to a standard or enhanced check, our chief officer may choose to ask some staff or volunteers to undergo a basic check.</w:t>
      </w:r>
    </w:p>
    <w:p w14:paraId="0C06A7DB" w14:textId="77777777" w:rsidR="00E22C1B" w:rsidRPr="0055773D" w:rsidRDefault="00E22C1B" w:rsidP="006A3731">
      <w:pPr>
        <w:spacing w:line="22" w:lineRule="atLeast"/>
        <w:rPr>
          <w:rFonts w:ascii="Open Sans" w:eastAsia="Open Sans" w:hAnsi="Open Sans" w:cs="Open Sans"/>
        </w:rPr>
      </w:pPr>
    </w:p>
    <w:p w14:paraId="76622205" w14:textId="77777777" w:rsidR="00E22C1B" w:rsidRDefault="00837BDD" w:rsidP="006A3731">
      <w:pPr>
        <w:spacing w:line="22" w:lineRule="atLeast"/>
        <w:rPr>
          <w:rFonts w:ascii="Open Sans" w:eastAsia="Open Sans" w:hAnsi="Open Sans" w:cs="Open Sans"/>
          <w:highlight w:val="white"/>
        </w:rPr>
      </w:pPr>
      <w:r>
        <w:rPr>
          <w:rFonts w:ascii="Open Sans" w:eastAsia="Open Sans" w:hAnsi="Open Sans" w:cs="Open Sans"/>
          <w:highlight w:val="white"/>
        </w:rPr>
        <w:t>As an organisational policy, if a DBS check reveals an unspent conviction for a sexual offence against a child or vulnerable adult, the individual won’t be taken on.  We also won’t take on anyone who performs a regulated activity as part of their role if they’re barred from working with adults or children. Any other convictions will be considered on an individual basis.</w:t>
      </w:r>
    </w:p>
    <w:p w14:paraId="2DC01320" w14:textId="77777777" w:rsidR="00E22C1B" w:rsidRPr="0055773D" w:rsidRDefault="00E22C1B" w:rsidP="006A3731">
      <w:pPr>
        <w:spacing w:line="22" w:lineRule="atLeast"/>
        <w:rPr>
          <w:rFonts w:ascii="Open Sans" w:eastAsia="Open Sans" w:hAnsi="Open Sans" w:cs="Open Sans"/>
        </w:rPr>
      </w:pPr>
    </w:p>
    <w:p w14:paraId="3CAA8F76" w14:textId="1E0D6A35" w:rsidR="00E22C1B" w:rsidRDefault="00837BDD" w:rsidP="006A3731">
      <w:pPr>
        <w:spacing w:line="22" w:lineRule="atLeast"/>
        <w:rPr>
          <w:rFonts w:ascii="Open Sans" w:eastAsia="Open Sans" w:hAnsi="Open Sans" w:cs="Open Sans"/>
          <w:highlight w:val="white"/>
        </w:rPr>
      </w:pPr>
      <w:r>
        <w:rPr>
          <w:rFonts w:ascii="Open Sans" w:eastAsia="Open Sans" w:hAnsi="Open Sans" w:cs="Open Sans"/>
          <w:highlight w:val="white"/>
        </w:rPr>
        <w:t xml:space="preserve">Further information can be found in our </w:t>
      </w:r>
      <w:hyperlink r:id="rId15" w:history="1">
        <w:r w:rsidRPr="00C62EAC">
          <w:rPr>
            <w:rStyle w:val="Hyperlink"/>
            <w:rFonts w:ascii="Open Sans" w:eastAsia="Open Sans" w:hAnsi="Open Sans" w:cs="Open Sans"/>
            <w:highlight w:val="white"/>
          </w:rPr>
          <w:t>DBS and ex-</w:t>
        </w:r>
        <w:r w:rsidR="003A068B" w:rsidRPr="00C62EAC">
          <w:rPr>
            <w:rStyle w:val="Hyperlink"/>
            <w:rFonts w:ascii="Open Sans" w:eastAsia="Open Sans" w:hAnsi="Open Sans" w:cs="Open Sans"/>
            <w:highlight w:val="white"/>
          </w:rPr>
          <w:t>offenders’</w:t>
        </w:r>
        <w:r w:rsidRPr="00C62EAC">
          <w:rPr>
            <w:rStyle w:val="Hyperlink"/>
            <w:rFonts w:ascii="Open Sans" w:eastAsia="Open Sans" w:hAnsi="Open Sans" w:cs="Open Sans"/>
            <w:highlight w:val="white"/>
          </w:rPr>
          <w:t xml:space="preserve"> policies</w:t>
        </w:r>
      </w:hyperlink>
      <w:r>
        <w:rPr>
          <w:rFonts w:ascii="Open Sans" w:eastAsia="Open Sans" w:hAnsi="Open Sans" w:cs="Open Sans"/>
          <w:highlight w:val="white"/>
        </w:rPr>
        <w:t>.</w:t>
      </w:r>
    </w:p>
    <w:p w14:paraId="764E7DBA" w14:textId="77777777" w:rsidR="00E22C1B" w:rsidRDefault="00837BDD" w:rsidP="00543014">
      <w:pPr>
        <w:pStyle w:val="Heading1"/>
        <w:spacing w:after="0"/>
        <w:rPr>
          <w:rFonts w:ascii="Open Sans" w:eastAsia="Open Sans" w:hAnsi="Open Sans" w:cs="Open Sans"/>
        </w:rPr>
      </w:pPr>
      <w:bookmarkStart w:id="10" w:name="_5i64wujkmuss" w:colFirst="0" w:colLast="0"/>
      <w:bookmarkEnd w:id="10"/>
      <w:r>
        <w:rPr>
          <w:rFonts w:ascii="Open Sans" w:eastAsia="Open Sans" w:hAnsi="Open Sans" w:cs="Open Sans"/>
        </w:rPr>
        <w:t xml:space="preserve">Supervision, training and safeguarding </w:t>
      </w:r>
    </w:p>
    <w:p w14:paraId="3C3A3CEF" w14:textId="77777777" w:rsidR="00E22C1B" w:rsidRDefault="00837BDD">
      <w:pPr>
        <w:rPr>
          <w:rFonts w:ascii="Open Sans" w:eastAsia="Open Sans" w:hAnsi="Open Sans" w:cs="Open Sans"/>
          <w:highlight w:val="white"/>
        </w:rPr>
      </w:pPr>
      <w:r>
        <w:rPr>
          <w:rFonts w:ascii="Open Sans" w:eastAsia="Open Sans" w:hAnsi="Open Sans" w:cs="Open Sans"/>
          <w:highlight w:val="white"/>
        </w:rPr>
        <w:t>Thorough induction training will be provided to ensure that staff and volunteers are aware of good safeguarding practice alongside the service’s core values and confidentiality.</w:t>
      </w:r>
    </w:p>
    <w:p w14:paraId="21407A1D" w14:textId="77777777" w:rsidR="00E22C1B" w:rsidRPr="0055773D" w:rsidRDefault="00E22C1B" w:rsidP="0055773D">
      <w:pPr>
        <w:spacing w:line="233" w:lineRule="auto"/>
        <w:rPr>
          <w:rFonts w:ascii="Open Sans" w:eastAsia="Open Sans" w:hAnsi="Open Sans" w:cs="Open Sans"/>
        </w:rPr>
      </w:pPr>
    </w:p>
    <w:p w14:paraId="4199637B" w14:textId="77777777" w:rsidR="00E22C1B" w:rsidRDefault="00837BDD">
      <w:pPr>
        <w:rPr>
          <w:rFonts w:ascii="Open Sans" w:eastAsia="Open Sans" w:hAnsi="Open Sans" w:cs="Open Sans"/>
          <w:highlight w:val="white"/>
        </w:rPr>
      </w:pPr>
      <w:r>
        <w:rPr>
          <w:rFonts w:ascii="Open Sans" w:eastAsia="Open Sans" w:hAnsi="Open Sans" w:cs="Open Sans"/>
          <w:highlight w:val="white"/>
        </w:rPr>
        <w:t>Staff and volunteers will be given regular supervision and have their training needs assessed.</w:t>
      </w:r>
    </w:p>
    <w:p w14:paraId="348A4152" w14:textId="77777777" w:rsidR="00E22C1B" w:rsidRDefault="00E22C1B">
      <w:pPr>
        <w:rPr>
          <w:rFonts w:ascii="Open Sans" w:eastAsia="Open Sans" w:hAnsi="Open Sans" w:cs="Open Sans"/>
          <w:highlight w:val="white"/>
        </w:rPr>
      </w:pPr>
    </w:p>
    <w:p w14:paraId="36F8C640" w14:textId="77777777" w:rsidR="00E22C1B" w:rsidRDefault="00837BDD">
      <w:pPr>
        <w:rPr>
          <w:rFonts w:ascii="Open Sans" w:eastAsia="Open Sans" w:hAnsi="Open Sans" w:cs="Open Sans"/>
          <w:highlight w:val="white"/>
        </w:rPr>
      </w:pPr>
      <w:r>
        <w:rPr>
          <w:rFonts w:ascii="Open Sans" w:eastAsia="Open Sans" w:hAnsi="Open Sans" w:cs="Open Sans"/>
          <w:highlight w:val="white"/>
        </w:rPr>
        <w:t>Regular case checking will take place and any unusual or excessive contact with an adult at risk will be investigated.</w:t>
      </w:r>
    </w:p>
    <w:p w14:paraId="00DA4877" w14:textId="77777777" w:rsidR="00E22C1B" w:rsidRPr="0055773D" w:rsidRDefault="00E22C1B" w:rsidP="0055773D">
      <w:pPr>
        <w:spacing w:line="233" w:lineRule="auto"/>
        <w:rPr>
          <w:rFonts w:ascii="Open Sans" w:eastAsia="Open Sans" w:hAnsi="Open Sans" w:cs="Open Sans"/>
        </w:rPr>
      </w:pPr>
    </w:p>
    <w:p w14:paraId="511AAE15" w14:textId="77777777" w:rsidR="00E22C1B" w:rsidRDefault="00837BDD">
      <w:pPr>
        <w:rPr>
          <w:rFonts w:ascii="Open Sans" w:eastAsia="Open Sans" w:hAnsi="Open Sans" w:cs="Open Sans"/>
          <w:highlight w:val="white"/>
        </w:rPr>
      </w:pPr>
      <w:r>
        <w:rPr>
          <w:rFonts w:ascii="Open Sans" w:eastAsia="Open Sans" w:hAnsi="Open Sans" w:cs="Open Sans"/>
          <w:highlight w:val="white"/>
        </w:rPr>
        <w:t>Appropriate safeguarding training is available to all staff and volunteers. This may be in the form of:</w:t>
      </w:r>
    </w:p>
    <w:p w14:paraId="079545F5" w14:textId="77777777" w:rsidR="00E22C1B" w:rsidRDefault="00837BDD">
      <w:pPr>
        <w:numPr>
          <w:ilvl w:val="0"/>
          <w:numId w:val="1"/>
        </w:numPr>
        <w:rPr>
          <w:rFonts w:ascii="Open Sans" w:eastAsia="Open Sans" w:hAnsi="Open Sans" w:cs="Open Sans"/>
          <w:highlight w:val="white"/>
        </w:rPr>
      </w:pPr>
      <w:r>
        <w:rPr>
          <w:rFonts w:ascii="Open Sans" w:eastAsia="Open Sans" w:hAnsi="Open Sans" w:cs="Open Sans"/>
          <w:highlight w:val="white"/>
        </w:rPr>
        <w:t>online learning provided by national Citizens Advice</w:t>
      </w:r>
    </w:p>
    <w:p w14:paraId="04A97D48" w14:textId="77777777" w:rsidR="00E22C1B" w:rsidRDefault="00837BDD">
      <w:pPr>
        <w:numPr>
          <w:ilvl w:val="0"/>
          <w:numId w:val="1"/>
        </w:numPr>
        <w:rPr>
          <w:rFonts w:ascii="Open Sans" w:eastAsia="Open Sans" w:hAnsi="Open Sans" w:cs="Open Sans"/>
          <w:highlight w:val="white"/>
        </w:rPr>
      </w:pPr>
      <w:r>
        <w:rPr>
          <w:rFonts w:ascii="Open Sans" w:eastAsia="Open Sans" w:hAnsi="Open Sans" w:cs="Open Sans"/>
          <w:highlight w:val="white"/>
        </w:rPr>
        <w:t>policy awareness sessions delivered internally</w:t>
      </w:r>
    </w:p>
    <w:p w14:paraId="7537EC40" w14:textId="77777777" w:rsidR="00E22C1B" w:rsidRDefault="00837BDD">
      <w:pPr>
        <w:numPr>
          <w:ilvl w:val="0"/>
          <w:numId w:val="1"/>
        </w:numPr>
        <w:rPr>
          <w:rFonts w:ascii="Open Sans" w:eastAsia="Open Sans" w:hAnsi="Open Sans" w:cs="Open Sans"/>
          <w:highlight w:val="white"/>
        </w:rPr>
      </w:pPr>
      <w:r>
        <w:rPr>
          <w:rFonts w:ascii="Open Sans" w:eastAsia="Open Sans" w:hAnsi="Open Sans" w:cs="Open Sans"/>
          <w:highlight w:val="white"/>
        </w:rPr>
        <w:t>briefing sessions by a local authority or other relevant authority</w:t>
      </w:r>
    </w:p>
    <w:p w14:paraId="7D6F3CD2" w14:textId="77777777" w:rsidR="00E22C1B" w:rsidRDefault="00837BDD">
      <w:pPr>
        <w:numPr>
          <w:ilvl w:val="0"/>
          <w:numId w:val="1"/>
        </w:numPr>
        <w:rPr>
          <w:rFonts w:ascii="Open Sans" w:eastAsia="Open Sans" w:hAnsi="Open Sans" w:cs="Open Sans"/>
          <w:highlight w:val="white"/>
        </w:rPr>
      </w:pPr>
      <w:r>
        <w:rPr>
          <w:rFonts w:ascii="Open Sans" w:eastAsia="Open Sans" w:hAnsi="Open Sans" w:cs="Open Sans"/>
          <w:highlight w:val="white"/>
        </w:rPr>
        <w:t>attendance at training arranged through partner agencies.</w:t>
      </w:r>
    </w:p>
    <w:p w14:paraId="2F7D41F2" w14:textId="77777777" w:rsidR="00E22C1B" w:rsidRDefault="00837BDD" w:rsidP="00543014">
      <w:pPr>
        <w:pStyle w:val="Heading1"/>
        <w:spacing w:after="0"/>
        <w:rPr>
          <w:rFonts w:ascii="Open Sans" w:eastAsia="Open Sans" w:hAnsi="Open Sans" w:cs="Open Sans"/>
        </w:rPr>
      </w:pPr>
      <w:bookmarkStart w:id="11" w:name="_9zs6rkhrhhu8" w:colFirst="0" w:colLast="0"/>
      <w:bookmarkEnd w:id="11"/>
      <w:r>
        <w:rPr>
          <w:rFonts w:ascii="Open Sans" w:eastAsia="Open Sans" w:hAnsi="Open Sans" w:cs="Open Sans"/>
        </w:rPr>
        <w:lastRenderedPageBreak/>
        <w:t>If a staff member or volunteer is removed from their role</w:t>
      </w:r>
    </w:p>
    <w:p w14:paraId="2E0C8853" w14:textId="79E6C8B1" w:rsidR="00B64256" w:rsidRDefault="00837BDD" w:rsidP="006A3731">
      <w:pPr>
        <w:spacing w:line="264" w:lineRule="auto"/>
        <w:rPr>
          <w:rFonts w:ascii="Open Sans" w:eastAsia="Open Sans" w:hAnsi="Open Sans" w:cs="Open Sans"/>
        </w:rPr>
      </w:pPr>
      <w:r>
        <w:rPr>
          <w:rFonts w:ascii="Open Sans" w:eastAsia="Open Sans" w:hAnsi="Open Sans" w:cs="Open Sans"/>
        </w:rPr>
        <w:t xml:space="preserve">If a staff member or volunteer is moved or dismissed from their role because of safeguarding concerns arising from their actions or </w:t>
      </w:r>
      <w:r w:rsidR="003A068B">
        <w:rPr>
          <w:rFonts w:ascii="Open Sans" w:eastAsia="Open Sans" w:hAnsi="Open Sans" w:cs="Open Sans"/>
        </w:rPr>
        <w:t>inactions,</w:t>
      </w:r>
      <w:r>
        <w:rPr>
          <w:rFonts w:ascii="Open Sans" w:eastAsia="Open Sans" w:hAnsi="Open Sans" w:cs="Open Sans"/>
        </w:rPr>
        <w:t xml:space="preserve"> we have a responsibility as a regulated activity provider to inform the Disclosure and Barring Service. We will follow the </w:t>
      </w:r>
      <w:hyperlink r:id="rId16">
        <w:r>
          <w:rPr>
            <w:rFonts w:ascii="Open Sans" w:eastAsia="Open Sans" w:hAnsi="Open Sans" w:cs="Open Sans"/>
            <w:color w:val="1155CC"/>
            <w:u w:val="single"/>
          </w:rPr>
          <w:t>guidance set out by the Disclosure and Barring service</w:t>
        </w:r>
      </w:hyperlink>
      <w:r>
        <w:rPr>
          <w:rFonts w:ascii="Open Sans" w:eastAsia="Open Sans" w:hAnsi="Open Sans" w:cs="Open Sans"/>
        </w:rPr>
        <w:t xml:space="preserve"> in these situations.</w:t>
      </w:r>
    </w:p>
    <w:p w14:paraId="056B2965" w14:textId="77777777" w:rsidR="00E22C1B" w:rsidRDefault="00837BDD" w:rsidP="00543014">
      <w:pPr>
        <w:pStyle w:val="Heading1"/>
        <w:spacing w:after="0"/>
        <w:rPr>
          <w:rFonts w:ascii="Open Sans" w:eastAsia="Open Sans" w:hAnsi="Open Sans" w:cs="Open Sans"/>
        </w:rPr>
      </w:pPr>
      <w:bookmarkStart w:id="12" w:name="_hooez8clhol0" w:colFirst="0" w:colLast="0"/>
      <w:bookmarkEnd w:id="12"/>
      <w:r>
        <w:rPr>
          <w:rFonts w:ascii="Open Sans" w:eastAsia="Open Sans" w:hAnsi="Open Sans" w:cs="Open Sans"/>
        </w:rPr>
        <w:t>Developing new services</w:t>
      </w:r>
    </w:p>
    <w:p w14:paraId="7B1FC50E" w14:textId="77777777" w:rsidR="00E22C1B" w:rsidRDefault="00837BDD" w:rsidP="006A3731">
      <w:pPr>
        <w:spacing w:line="264" w:lineRule="auto"/>
        <w:rPr>
          <w:rFonts w:ascii="Open Sans" w:eastAsia="Open Sans" w:hAnsi="Open Sans" w:cs="Open Sans"/>
        </w:rPr>
      </w:pPr>
      <w:r>
        <w:rPr>
          <w:rFonts w:ascii="Open Sans" w:eastAsia="Open Sans" w:hAnsi="Open Sans" w:cs="Open Sans"/>
        </w:rPr>
        <w:t>Any new services in development will take account of the need to safeguard adults at risk. This may be achieved by:</w:t>
      </w:r>
    </w:p>
    <w:p w14:paraId="0CD7A13A" w14:textId="77777777" w:rsidR="00E22C1B" w:rsidRDefault="00E22C1B" w:rsidP="006A3731">
      <w:pPr>
        <w:spacing w:line="264" w:lineRule="auto"/>
        <w:rPr>
          <w:rFonts w:ascii="Open Sans" w:eastAsia="Open Sans" w:hAnsi="Open Sans" w:cs="Open Sans"/>
        </w:rPr>
      </w:pPr>
    </w:p>
    <w:p w14:paraId="4750DA5A" w14:textId="57CCC984" w:rsidR="00E22C1B" w:rsidRDefault="00837BDD" w:rsidP="006A3731">
      <w:pPr>
        <w:numPr>
          <w:ilvl w:val="0"/>
          <w:numId w:val="6"/>
        </w:numPr>
        <w:spacing w:line="264" w:lineRule="auto"/>
        <w:rPr>
          <w:rFonts w:ascii="Open Sans" w:eastAsia="Open Sans" w:hAnsi="Open Sans" w:cs="Open Sans"/>
        </w:rPr>
      </w:pPr>
      <w:r>
        <w:rPr>
          <w:rFonts w:ascii="Open Sans" w:eastAsia="Open Sans" w:hAnsi="Open Sans" w:cs="Open Sans"/>
        </w:rPr>
        <w:t xml:space="preserve">risk assessment of proposed </w:t>
      </w:r>
      <w:proofErr w:type="gramStart"/>
      <w:r>
        <w:rPr>
          <w:rFonts w:ascii="Open Sans" w:eastAsia="Open Sans" w:hAnsi="Open Sans" w:cs="Open Sans"/>
        </w:rPr>
        <w:t>activities</w:t>
      </w:r>
      <w:r w:rsidR="007F02BE">
        <w:rPr>
          <w:rFonts w:ascii="Open Sans" w:eastAsia="Open Sans" w:hAnsi="Open Sans" w:cs="Open Sans"/>
        </w:rPr>
        <w:t>;</w:t>
      </w:r>
      <w:proofErr w:type="gramEnd"/>
    </w:p>
    <w:p w14:paraId="03D595F3" w14:textId="568856CF" w:rsidR="00E22C1B" w:rsidRDefault="00837BDD" w:rsidP="006A3731">
      <w:pPr>
        <w:numPr>
          <w:ilvl w:val="0"/>
          <w:numId w:val="6"/>
        </w:numPr>
        <w:spacing w:line="264" w:lineRule="auto"/>
        <w:rPr>
          <w:rFonts w:ascii="Open Sans" w:eastAsia="Open Sans" w:hAnsi="Open Sans" w:cs="Open Sans"/>
        </w:rPr>
      </w:pPr>
      <w:r>
        <w:rPr>
          <w:rFonts w:ascii="Open Sans" w:eastAsia="Open Sans" w:hAnsi="Open Sans" w:cs="Open Sans"/>
        </w:rPr>
        <w:t xml:space="preserve">agreeing safeguarding measures with partner organisations including information sharing </w:t>
      </w:r>
      <w:proofErr w:type="gramStart"/>
      <w:r>
        <w:rPr>
          <w:rFonts w:ascii="Open Sans" w:eastAsia="Open Sans" w:hAnsi="Open Sans" w:cs="Open Sans"/>
        </w:rPr>
        <w:t>protocols</w:t>
      </w:r>
      <w:r w:rsidR="007F02BE">
        <w:rPr>
          <w:rFonts w:ascii="Open Sans" w:eastAsia="Open Sans" w:hAnsi="Open Sans" w:cs="Open Sans"/>
        </w:rPr>
        <w:t>;</w:t>
      </w:r>
      <w:proofErr w:type="gramEnd"/>
    </w:p>
    <w:p w14:paraId="33E64A4B" w14:textId="3AE810FD" w:rsidR="00E22C1B" w:rsidRDefault="00837BDD" w:rsidP="006A3731">
      <w:pPr>
        <w:numPr>
          <w:ilvl w:val="0"/>
          <w:numId w:val="6"/>
        </w:numPr>
        <w:spacing w:line="264" w:lineRule="auto"/>
        <w:rPr>
          <w:rFonts w:ascii="Open Sans" w:eastAsia="Open Sans" w:hAnsi="Open Sans" w:cs="Open Sans"/>
        </w:rPr>
      </w:pPr>
      <w:r>
        <w:rPr>
          <w:rFonts w:ascii="Open Sans" w:eastAsia="Open Sans" w:hAnsi="Open Sans" w:cs="Open Sans"/>
        </w:rPr>
        <w:t>seeking specialist advice, for example from the local safeguarding board</w:t>
      </w:r>
      <w:r w:rsidR="00E72A52">
        <w:rPr>
          <w:rFonts w:ascii="Open Sans" w:eastAsia="Open Sans" w:hAnsi="Open Sans" w:cs="Open Sans"/>
        </w:rPr>
        <w:t>.</w:t>
      </w:r>
    </w:p>
    <w:p w14:paraId="7F4B0291" w14:textId="77777777" w:rsidR="00E22C1B" w:rsidRDefault="00837BDD">
      <w:pPr>
        <w:pStyle w:val="Heading1"/>
        <w:spacing w:before="240" w:after="60" w:line="240" w:lineRule="auto"/>
        <w:rPr>
          <w:rFonts w:ascii="Open Sans" w:eastAsia="Open Sans" w:hAnsi="Open Sans" w:cs="Open Sans"/>
        </w:rPr>
      </w:pPr>
      <w:bookmarkStart w:id="13" w:name="_gl5bm79fxed6" w:colFirst="0" w:colLast="0"/>
      <w:bookmarkEnd w:id="13"/>
      <w:r>
        <w:rPr>
          <w:rFonts w:ascii="Open Sans" w:eastAsia="Open Sans" w:hAnsi="Open Sans" w:cs="Open Sans"/>
        </w:rPr>
        <w:t>Working with local statutory agencies</w:t>
      </w:r>
    </w:p>
    <w:p w14:paraId="6FEEC03D" w14:textId="77777777" w:rsidR="00E22C1B" w:rsidRDefault="00837BDD" w:rsidP="006A3731">
      <w:pPr>
        <w:spacing w:line="264" w:lineRule="auto"/>
        <w:rPr>
          <w:rFonts w:ascii="Open Sans" w:eastAsia="Open Sans" w:hAnsi="Open Sans" w:cs="Open Sans"/>
        </w:rPr>
      </w:pPr>
      <w:r>
        <w:rPr>
          <w:rFonts w:ascii="Open Sans" w:eastAsia="Open Sans" w:hAnsi="Open Sans" w:cs="Open Sans"/>
        </w:rPr>
        <w:t>Safeguarding Boards may carry out reviews or investigations and may require us to supply information. The boards are made up of representatives from local authorities and other statutory bodies and partner agencies.</w:t>
      </w:r>
    </w:p>
    <w:p w14:paraId="3551C917" w14:textId="77777777" w:rsidR="00E22C1B" w:rsidRDefault="00E22C1B" w:rsidP="006A3731">
      <w:pPr>
        <w:spacing w:line="264" w:lineRule="auto"/>
        <w:rPr>
          <w:rFonts w:ascii="Open Sans" w:eastAsia="Open Sans" w:hAnsi="Open Sans" w:cs="Open Sans"/>
        </w:rPr>
      </w:pPr>
    </w:p>
    <w:p w14:paraId="1D9C449C" w14:textId="77777777" w:rsidR="00E22C1B" w:rsidRDefault="00837BDD" w:rsidP="006A3731">
      <w:pPr>
        <w:spacing w:line="264" w:lineRule="auto"/>
        <w:rPr>
          <w:rFonts w:ascii="Open Sans" w:eastAsia="Open Sans" w:hAnsi="Open Sans" w:cs="Open Sans"/>
        </w:rPr>
      </w:pPr>
      <w:r>
        <w:rPr>
          <w:rFonts w:ascii="Open Sans" w:eastAsia="Open Sans" w:hAnsi="Open Sans" w:cs="Open Sans"/>
        </w:rPr>
        <w:t>We will supply information requested by a safeguarding board under the following circumstances:</w:t>
      </w:r>
    </w:p>
    <w:p w14:paraId="0F00D291" w14:textId="77777777" w:rsidR="00E22C1B" w:rsidRDefault="00E22C1B" w:rsidP="006A3731">
      <w:pPr>
        <w:spacing w:line="264" w:lineRule="auto"/>
        <w:rPr>
          <w:rFonts w:ascii="Open Sans" w:eastAsia="Open Sans" w:hAnsi="Open Sans" w:cs="Open Sans"/>
        </w:rPr>
      </w:pPr>
    </w:p>
    <w:p w14:paraId="2D9AB980" w14:textId="1CD0A082" w:rsidR="00E22C1B" w:rsidRDefault="00837BDD" w:rsidP="006A3731">
      <w:pPr>
        <w:numPr>
          <w:ilvl w:val="0"/>
          <w:numId w:val="3"/>
        </w:numPr>
        <w:spacing w:line="264" w:lineRule="auto"/>
        <w:rPr>
          <w:rFonts w:ascii="Open Sans" w:eastAsia="Open Sans" w:hAnsi="Open Sans" w:cs="Open Sans"/>
        </w:rPr>
      </w:pPr>
      <w:r>
        <w:rPr>
          <w:rFonts w:ascii="Open Sans" w:eastAsia="Open Sans" w:hAnsi="Open Sans" w:cs="Open Sans"/>
        </w:rPr>
        <w:t xml:space="preserve">the information must be requested for the purpose of enabling the board to perform its </w:t>
      </w:r>
      <w:proofErr w:type="gramStart"/>
      <w:r>
        <w:rPr>
          <w:rFonts w:ascii="Open Sans" w:eastAsia="Open Sans" w:hAnsi="Open Sans" w:cs="Open Sans"/>
        </w:rPr>
        <w:t>functions</w:t>
      </w:r>
      <w:r w:rsidR="007F02BE">
        <w:rPr>
          <w:rFonts w:ascii="Open Sans" w:eastAsia="Open Sans" w:hAnsi="Open Sans" w:cs="Open Sans"/>
        </w:rPr>
        <w:t>;</w:t>
      </w:r>
      <w:proofErr w:type="gramEnd"/>
    </w:p>
    <w:p w14:paraId="23CB3F84" w14:textId="7C461071" w:rsidR="00E22C1B" w:rsidRDefault="00837BDD" w:rsidP="006A3731">
      <w:pPr>
        <w:numPr>
          <w:ilvl w:val="0"/>
          <w:numId w:val="3"/>
        </w:numPr>
        <w:spacing w:line="264" w:lineRule="auto"/>
        <w:rPr>
          <w:rFonts w:ascii="Open Sans" w:eastAsia="Open Sans" w:hAnsi="Open Sans" w:cs="Open Sans"/>
        </w:rPr>
      </w:pPr>
      <w:r>
        <w:rPr>
          <w:rFonts w:ascii="Open Sans" w:eastAsia="Open Sans" w:hAnsi="Open Sans" w:cs="Open Sans"/>
        </w:rPr>
        <w:t>the person or body requested to supply the information must have functions or engage in activities such that the board considers it likely to have information relevant to a function of the board</w:t>
      </w:r>
      <w:r w:rsidR="00ED20A2">
        <w:rPr>
          <w:rFonts w:ascii="Open Sans" w:eastAsia="Open Sans" w:hAnsi="Open Sans" w:cs="Open Sans"/>
        </w:rPr>
        <w:t>.</w:t>
      </w:r>
    </w:p>
    <w:p w14:paraId="47506087" w14:textId="77777777" w:rsidR="00E22C1B" w:rsidRDefault="00E22C1B" w:rsidP="006A3731">
      <w:pPr>
        <w:spacing w:line="264" w:lineRule="auto"/>
        <w:rPr>
          <w:rFonts w:ascii="Open Sans" w:eastAsia="Open Sans" w:hAnsi="Open Sans" w:cs="Open Sans"/>
        </w:rPr>
      </w:pPr>
    </w:p>
    <w:p w14:paraId="7193F002" w14:textId="77777777" w:rsidR="00E22C1B" w:rsidRDefault="00837BDD" w:rsidP="006A3731">
      <w:pPr>
        <w:spacing w:line="264" w:lineRule="auto"/>
        <w:rPr>
          <w:rFonts w:ascii="Open Sans" w:eastAsia="Open Sans" w:hAnsi="Open Sans" w:cs="Open Sans"/>
          <w:sz w:val="28"/>
          <w:szCs w:val="28"/>
        </w:rPr>
      </w:pPr>
      <w:r>
        <w:rPr>
          <w:rFonts w:ascii="Open Sans" w:eastAsia="Open Sans" w:hAnsi="Open Sans" w:cs="Open Sans"/>
        </w:rPr>
        <w:t xml:space="preserve">In general, there is no bar to us taking part in a safeguarding review, a criminal investigation or a Serious Case Review if required to. This is in the context of our policy on client confidentiality, and the confidentiality process will be used. </w:t>
      </w:r>
    </w:p>
    <w:p w14:paraId="536B7C2E" w14:textId="77777777" w:rsidR="00E22C1B" w:rsidRDefault="00837BDD" w:rsidP="00543014">
      <w:pPr>
        <w:pStyle w:val="Heading1"/>
        <w:spacing w:after="0"/>
        <w:rPr>
          <w:rFonts w:ascii="Open Sans" w:eastAsia="Open Sans" w:hAnsi="Open Sans" w:cs="Open Sans"/>
        </w:rPr>
      </w:pPr>
      <w:bookmarkStart w:id="14" w:name="_458z5fa4y76c" w:colFirst="0" w:colLast="0"/>
      <w:bookmarkEnd w:id="14"/>
      <w:r>
        <w:rPr>
          <w:rFonts w:ascii="Open Sans" w:eastAsia="Open Sans" w:hAnsi="Open Sans" w:cs="Open Sans"/>
        </w:rPr>
        <w:t>Working with local authority commissioners</w:t>
      </w:r>
    </w:p>
    <w:p w14:paraId="5D87C980" w14:textId="77777777" w:rsidR="00E22C1B" w:rsidRDefault="00837BDD" w:rsidP="006A3731">
      <w:pPr>
        <w:spacing w:line="264" w:lineRule="auto"/>
        <w:rPr>
          <w:rFonts w:ascii="Open Sans" w:eastAsia="Open Sans" w:hAnsi="Open Sans" w:cs="Open Sans"/>
        </w:rPr>
      </w:pPr>
      <w:r>
        <w:rPr>
          <w:rFonts w:ascii="Open Sans" w:eastAsia="Open Sans" w:hAnsi="Open Sans" w:cs="Open Sans"/>
        </w:rPr>
        <w:t>Commissioners at local authority level sometimes want to see their own safeguarding protocols reflected in the local Citizens Advice policy. Some key actions we will consider taking are:</w:t>
      </w:r>
    </w:p>
    <w:p w14:paraId="3D4A16B5" w14:textId="4DCEA4CC" w:rsidR="00E22C1B" w:rsidRDefault="00837BDD" w:rsidP="006A3731">
      <w:pPr>
        <w:numPr>
          <w:ilvl w:val="0"/>
          <w:numId w:val="10"/>
        </w:numPr>
        <w:spacing w:before="220" w:line="264" w:lineRule="auto"/>
        <w:rPr>
          <w:rFonts w:ascii="Open Sans" w:eastAsia="Open Sans" w:hAnsi="Open Sans" w:cs="Open Sans"/>
        </w:rPr>
      </w:pPr>
      <w:r>
        <w:rPr>
          <w:rFonts w:ascii="Open Sans" w:eastAsia="Open Sans" w:hAnsi="Open Sans" w:cs="Open Sans"/>
        </w:rPr>
        <w:lastRenderedPageBreak/>
        <w:t>before commissioning, ensuring that we are aware of the local authority designated safeguarding lead and the functions of their team, and the local Safeguarding Adults Board (England) or area-based Safeguarding Board (Wales</w:t>
      </w:r>
      <w:proofErr w:type="gramStart"/>
      <w:r>
        <w:rPr>
          <w:rFonts w:ascii="Open Sans" w:eastAsia="Open Sans" w:hAnsi="Open Sans" w:cs="Open Sans"/>
        </w:rPr>
        <w:t>)</w:t>
      </w:r>
      <w:r w:rsidR="000010B9">
        <w:rPr>
          <w:rFonts w:ascii="Open Sans" w:eastAsia="Open Sans" w:hAnsi="Open Sans" w:cs="Open Sans"/>
        </w:rPr>
        <w:t>;</w:t>
      </w:r>
      <w:proofErr w:type="gramEnd"/>
    </w:p>
    <w:p w14:paraId="5E55E41C" w14:textId="57B555DC" w:rsidR="00E22C1B" w:rsidRDefault="00837BDD" w:rsidP="006A3731">
      <w:pPr>
        <w:numPr>
          <w:ilvl w:val="0"/>
          <w:numId w:val="10"/>
        </w:numPr>
        <w:spacing w:line="264" w:lineRule="auto"/>
        <w:rPr>
          <w:rFonts w:ascii="Open Sans" w:eastAsia="Open Sans" w:hAnsi="Open Sans" w:cs="Open Sans"/>
        </w:rPr>
      </w:pPr>
      <w:r>
        <w:rPr>
          <w:rFonts w:ascii="Open Sans" w:eastAsia="Open Sans" w:hAnsi="Open Sans" w:cs="Open Sans"/>
        </w:rPr>
        <w:t xml:space="preserve">where possible before commissioning, participating in local authority safeguarding training or </w:t>
      </w:r>
      <w:proofErr w:type="gramStart"/>
      <w:r>
        <w:rPr>
          <w:rFonts w:ascii="Open Sans" w:eastAsia="Open Sans" w:hAnsi="Open Sans" w:cs="Open Sans"/>
        </w:rPr>
        <w:t>briefings</w:t>
      </w:r>
      <w:r w:rsidR="000010B9">
        <w:rPr>
          <w:rFonts w:ascii="Open Sans" w:eastAsia="Open Sans" w:hAnsi="Open Sans" w:cs="Open Sans"/>
        </w:rPr>
        <w:t>;</w:t>
      </w:r>
      <w:proofErr w:type="gramEnd"/>
    </w:p>
    <w:p w14:paraId="201CF585" w14:textId="602C339F" w:rsidR="00E22C1B" w:rsidRDefault="00837BDD" w:rsidP="006A3731">
      <w:pPr>
        <w:numPr>
          <w:ilvl w:val="0"/>
          <w:numId w:val="10"/>
        </w:numPr>
        <w:spacing w:line="264" w:lineRule="auto"/>
        <w:rPr>
          <w:rFonts w:ascii="Open Sans" w:eastAsia="Open Sans" w:hAnsi="Open Sans" w:cs="Open Sans"/>
        </w:rPr>
      </w:pPr>
      <w:r>
        <w:rPr>
          <w:rFonts w:ascii="Open Sans" w:eastAsia="Open Sans" w:hAnsi="Open Sans" w:cs="Open Sans"/>
        </w:rPr>
        <w:t xml:space="preserve">before commissioning or early in commissioning, reviewing local authority safeguarding protocols to make sure our policy reflects local </w:t>
      </w:r>
      <w:proofErr w:type="gramStart"/>
      <w:r>
        <w:rPr>
          <w:rFonts w:ascii="Open Sans" w:eastAsia="Open Sans" w:hAnsi="Open Sans" w:cs="Open Sans"/>
        </w:rPr>
        <w:t>arrangements</w:t>
      </w:r>
      <w:r w:rsidR="000010B9">
        <w:rPr>
          <w:rFonts w:ascii="Open Sans" w:eastAsia="Open Sans" w:hAnsi="Open Sans" w:cs="Open Sans"/>
        </w:rPr>
        <w:t>;</w:t>
      </w:r>
      <w:proofErr w:type="gramEnd"/>
    </w:p>
    <w:p w14:paraId="12039FA6" w14:textId="27D1B781" w:rsidR="00374062" w:rsidRDefault="00837BDD" w:rsidP="006A3731">
      <w:pPr>
        <w:numPr>
          <w:ilvl w:val="0"/>
          <w:numId w:val="10"/>
        </w:numPr>
        <w:spacing w:after="340" w:line="264" w:lineRule="auto"/>
        <w:rPr>
          <w:rFonts w:ascii="Open Sans" w:eastAsia="Open Sans" w:hAnsi="Open Sans" w:cs="Open Sans"/>
        </w:rPr>
      </w:pPr>
      <w:r>
        <w:rPr>
          <w:rFonts w:ascii="Open Sans" w:eastAsia="Open Sans" w:hAnsi="Open Sans" w:cs="Open Sans"/>
        </w:rPr>
        <w:t xml:space="preserve">if local authority policies appear to </w:t>
      </w:r>
      <w:proofErr w:type="gramStart"/>
      <w:r>
        <w:rPr>
          <w:rFonts w:ascii="Open Sans" w:eastAsia="Open Sans" w:hAnsi="Open Sans" w:cs="Open Sans"/>
        </w:rPr>
        <w:t>be in conflict with</w:t>
      </w:r>
      <w:proofErr w:type="gramEnd"/>
      <w:r>
        <w:rPr>
          <w:rFonts w:ascii="Open Sans" w:eastAsia="Open Sans" w:hAnsi="Open Sans" w:cs="Open Sans"/>
        </w:rPr>
        <w:t xml:space="preserve"> Citizens Advice policies or principles, contacting our Relationship Manager to discuss ways forward</w:t>
      </w:r>
      <w:r w:rsidR="00374062">
        <w:rPr>
          <w:rFonts w:ascii="Open Sans" w:eastAsia="Open Sans" w:hAnsi="Open Sans" w:cs="Open Sans"/>
        </w:rPr>
        <w:t>.</w:t>
      </w:r>
      <w:r w:rsidR="00374062">
        <w:rPr>
          <w:rFonts w:ascii="Open Sans" w:eastAsia="Open Sans" w:hAnsi="Open Sans" w:cs="Open Sans"/>
        </w:rPr>
        <w:br/>
      </w:r>
    </w:p>
    <w:p w14:paraId="4D5A99F9" w14:textId="47F9EA4C" w:rsidR="00E22C1B" w:rsidRDefault="00374062" w:rsidP="008228CB">
      <w:pPr>
        <w:rPr>
          <w:rFonts w:ascii="Open Sans" w:eastAsia="Open Sans" w:hAnsi="Open Sans" w:cs="Open Sans"/>
        </w:rPr>
      </w:pPr>
      <w:r>
        <w:rPr>
          <w:rFonts w:ascii="Open Sans" w:eastAsia="Open Sans" w:hAnsi="Open Sans" w:cs="Open Sans"/>
        </w:rPr>
        <w:br w:type="page"/>
      </w:r>
    </w:p>
    <w:p w14:paraId="7472D5F4" w14:textId="77777777" w:rsidR="00295095" w:rsidRPr="00543014" w:rsidRDefault="00295095" w:rsidP="00295095">
      <w:pPr>
        <w:pStyle w:val="Heading1"/>
        <w:spacing w:before="0" w:after="0" w:line="240" w:lineRule="auto"/>
        <w:jc w:val="both"/>
        <w:rPr>
          <w:rFonts w:ascii="Open Sans" w:eastAsia="Open Sans" w:hAnsi="Open Sans" w:cs="Open Sans"/>
          <w:b/>
          <w:bCs/>
          <w:sz w:val="22"/>
          <w:szCs w:val="22"/>
        </w:rPr>
      </w:pPr>
      <w:r w:rsidRPr="00543014">
        <w:rPr>
          <w:rFonts w:ascii="Open Sans" w:eastAsia="Open Sans" w:hAnsi="Open Sans" w:cs="Open Sans"/>
          <w:b/>
          <w:bCs/>
          <w:sz w:val="22"/>
          <w:szCs w:val="22"/>
        </w:rPr>
        <w:lastRenderedPageBreak/>
        <w:t>Appendix 1: Safeguarding behaviours for working with adults</w:t>
      </w:r>
    </w:p>
    <w:p w14:paraId="7486E70D" w14:textId="77777777" w:rsidR="00295095" w:rsidRPr="005F26C8" w:rsidRDefault="00295095" w:rsidP="00295095">
      <w:pPr>
        <w:spacing w:line="240" w:lineRule="auto"/>
        <w:jc w:val="both"/>
        <w:rPr>
          <w:highlight w:val="white"/>
        </w:rPr>
      </w:pPr>
    </w:p>
    <w:p w14:paraId="765ACFD6" w14:textId="77777777" w:rsidR="00295095" w:rsidRPr="00543014" w:rsidRDefault="00295095" w:rsidP="00295095">
      <w:pPr>
        <w:spacing w:line="240" w:lineRule="auto"/>
        <w:jc w:val="both"/>
        <w:rPr>
          <w:rFonts w:ascii="Open Sans" w:eastAsia="Open Sans" w:hAnsi="Open Sans" w:cs="Open Sans"/>
        </w:rPr>
      </w:pPr>
      <w:r w:rsidRPr="00543014">
        <w:rPr>
          <w:rFonts w:ascii="Open Sans" w:eastAsia="Open Sans" w:hAnsi="Open Sans" w:cs="Open Sans"/>
        </w:rPr>
        <w:t>Staff and volunteers at Citizens Advice Guernsey will demonstrate their understanding and awareness of safeguarding by exhibiting the following behaviours and standards:</w:t>
      </w:r>
    </w:p>
    <w:p w14:paraId="14E43729" w14:textId="77777777" w:rsidR="00295095" w:rsidRPr="00543014" w:rsidRDefault="00295095" w:rsidP="00295095">
      <w:pPr>
        <w:spacing w:line="240" w:lineRule="auto"/>
        <w:jc w:val="both"/>
        <w:rPr>
          <w:rFonts w:ascii="Open Sans" w:eastAsia="Open Sans" w:hAnsi="Open Sans" w:cs="Open Sans"/>
        </w:rPr>
      </w:pPr>
    </w:p>
    <w:p w14:paraId="1224E176" w14:textId="77777777" w:rsidR="00295095" w:rsidRPr="00153EEA" w:rsidRDefault="00295095" w:rsidP="00295095">
      <w:pPr>
        <w:spacing w:line="240" w:lineRule="auto"/>
        <w:ind w:left="709" w:hanging="360"/>
        <w:jc w:val="both"/>
        <w:rPr>
          <w:rFonts w:ascii="Open Sans" w:eastAsia="Open Sans" w:hAnsi="Open Sans" w:cs="Open Sans"/>
        </w:rPr>
      </w:pPr>
      <w:r w:rsidRPr="00543014">
        <w:rPr>
          <w:rFonts w:eastAsia="Open Sans"/>
        </w:rPr>
        <w:t>●</w:t>
      </w:r>
      <w:r w:rsidRPr="00153EEA">
        <w:rPr>
          <w:rFonts w:ascii="Open Sans" w:eastAsia="Open Sans" w:hAnsi="Open Sans" w:cs="Open Sans"/>
        </w:rPr>
        <w:tab/>
        <w:t>If the client has access to third-party support, e.g., a social worker or advocate, it is advisable for that person to attend appointments at the local office, if possible.</w:t>
      </w:r>
    </w:p>
    <w:p w14:paraId="2BEA1CDF" w14:textId="77777777" w:rsidR="00295095" w:rsidRPr="00153EEA" w:rsidRDefault="00295095" w:rsidP="00295095">
      <w:pPr>
        <w:spacing w:line="240" w:lineRule="auto"/>
        <w:ind w:left="709" w:hanging="360"/>
        <w:jc w:val="both"/>
        <w:rPr>
          <w:rFonts w:ascii="Open Sans" w:eastAsia="Open Sans" w:hAnsi="Open Sans" w:cs="Open Sans"/>
        </w:rPr>
      </w:pPr>
      <w:r w:rsidRPr="00543014">
        <w:rPr>
          <w:rFonts w:eastAsia="Open Sans"/>
        </w:rPr>
        <w:t>●</w:t>
      </w:r>
      <w:r w:rsidRPr="00153EEA">
        <w:rPr>
          <w:rFonts w:ascii="Open Sans" w:eastAsia="Open Sans" w:hAnsi="Open Sans" w:cs="Open Sans"/>
        </w:rPr>
        <w:tab/>
        <w:t>Staff and volunteers will never undertake a home visit for an adult at risk of, or who is experiencing, abuse or neglect unless it is in an official capacity on Citizens Advice Guernsey and pre-arranged.</w:t>
      </w:r>
    </w:p>
    <w:p w14:paraId="4F6268E8" w14:textId="77777777" w:rsidR="00295095" w:rsidRPr="00471223" w:rsidRDefault="00295095" w:rsidP="00295095">
      <w:pPr>
        <w:spacing w:line="240" w:lineRule="auto"/>
        <w:ind w:left="709" w:hanging="360"/>
        <w:jc w:val="both"/>
        <w:rPr>
          <w:rFonts w:ascii="Open Sans" w:eastAsia="Open Sans" w:hAnsi="Open Sans" w:cs="Open Sans"/>
        </w:rPr>
      </w:pPr>
      <w:r w:rsidRPr="00471223">
        <w:rPr>
          <w:rFonts w:eastAsia="Open Sans"/>
        </w:rPr>
        <w:t>●</w:t>
      </w:r>
      <w:r w:rsidRPr="00471223">
        <w:rPr>
          <w:rFonts w:ascii="Open Sans" w:eastAsia="Open Sans" w:hAnsi="Open Sans" w:cs="Open Sans"/>
        </w:rPr>
        <w:tab/>
        <w:t>Home-visiting appointments will only be arranged with the CEO or Deputy CEO.</w:t>
      </w:r>
    </w:p>
    <w:p w14:paraId="0D5F7A94" w14:textId="1642EEF9" w:rsidR="00295095" w:rsidRPr="00BA7145" w:rsidRDefault="00295095" w:rsidP="00295095">
      <w:pPr>
        <w:spacing w:line="240" w:lineRule="auto"/>
        <w:ind w:left="709" w:hanging="360"/>
        <w:jc w:val="both"/>
        <w:rPr>
          <w:rFonts w:ascii="Open Sans" w:eastAsia="Open Sans" w:hAnsi="Open Sans" w:cs="Open Sans"/>
        </w:rPr>
      </w:pPr>
      <w:r w:rsidRPr="00BA7145">
        <w:rPr>
          <w:rFonts w:eastAsia="Open Sans"/>
        </w:rPr>
        <w:t>●</w:t>
      </w:r>
      <w:r w:rsidRPr="00BA7145">
        <w:rPr>
          <w:rFonts w:ascii="Open Sans" w:eastAsia="Open Sans" w:hAnsi="Open Sans" w:cs="Open Sans"/>
        </w:rPr>
        <w:tab/>
        <w:t>If a staff member or volunteer has any concerns about visiting an adult at risk of, or experiencing</w:t>
      </w:r>
      <w:r w:rsidR="000841FC" w:rsidRPr="00BA7145">
        <w:rPr>
          <w:rFonts w:ascii="Open Sans" w:eastAsia="Open Sans" w:hAnsi="Open Sans" w:cs="Open Sans"/>
        </w:rPr>
        <w:t>,</w:t>
      </w:r>
      <w:r w:rsidRPr="00BA7145">
        <w:rPr>
          <w:rFonts w:ascii="Open Sans" w:eastAsia="Open Sans" w:hAnsi="Open Sans" w:cs="Open Sans"/>
        </w:rPr>
        <w:t xml:space="preserve"> abuse or neglect on their own, they will </w:t>
      </w:r>
      <w:proofErr w:type="gramStart"/>
      <w:r w:rsidRPr="00BA7145">
        <w:rPr>
          <w:rFonts w:ascii="Open Sans" w:eastAsia="Open Sans" w:hAnsi="Open Sans" w:cs="Open Sans"/>
        </w:rPr>
        <w:t>make arrangements</w:t>
      </w:r>
      <w:proofErr w:type="gramEnd"/>
      <w:r w:rsidRPr="00BA7145">
        <w:rPr>
          <w:rFonts w:ascii="Open Sans" w:eastAsia="Open Sans" w:hAnsi="Open Sans" w:cs="Open Sans"/>
        </w:rPr>
        <w:t xml:space="preserve"> for another staff member to go with them.</w:t>
      </w:r>
    </w:p>
    <w:p w14:paraId="22EE41A1" w14:textId="77777777" w:rsidR="00295095" w:rsidRPr="00BA7145" w:rsidRDefault="00295095" w:rsidP="00295095">
      <w:pPr>
        <w:spacing w:line="240" w:lineRule="auto"/>
        <w:ind w:left="709" w:hanging="360"/>
        <w:jc w:val="both"/>
        <w:rPr>
          <w:rFonts w:ascii="Open Sans" w:eastAsia="Open Sans" w:hAnsi="Open Sans" w:cs="Open Sans"/>
        </w:rPr>
      </w:pPr>
      <w:r w:rsidRPr="00BA7145">
        <w:rPr>
          <w:rFonts w:eastAsia="Open Sans"/>
        </w:rPr>
        <w:t>●</w:t>
      </w:r>
      <w:r w:rsidRPr="00BA7145">
        <w:rPr>
          <w:rFonts w:ascii="Open Sans" w:eastAsia="Open Sans" w:hAnsi="Open Sans" w:cs="Open Sans"/>
        </w:rPr>
        <w:tab/>
        <w:t>Staff and volunteers will never transport an adult at risk in their own car, alone, unless prior arrangements have been made and approved by the safeguarding lead or in the case of a medical emergency.</w:t>
      </w:r>
    </w:p>
    <w:p w14:paraId="29588A5E" w14:textId="77777777" w:rsidR="00295095" w:rsidRPr="00BA7145" w:rsidRDefault="00295095" w:rsidP="00295095">
      <w:pPr>
        <w:spacing w:line="240" w:lineRule="auto"/>
        <w:ind w:left="709" w:hanging="360"/>
        <w:jc w:val="both"/>
        <w:rPr>
          <w:rFonts w:ascii="Open Sans" w:eastAsia="Open Sans" w:hAnsi="Open Sans" w:cs="Open Sans"/>
        </w:rPr>
      </w:pPr>
      <w:r w:rsidRPr="00543014">
        <w:rPr>
          <w:rFonts w:eastAsia="Open Sans"/>
        </w:rPr>
        <w:t>●</w:t>
      </w:r>
      <w:r w:rsidRPr="00BA7145">
        <w:rPr>
          <w:rFonts w:ascii="Open Sans" w:eastAsia="Open Sans" w:hAnsi="Open Sans" w:cs="Open Sans"/>
        </w:rPr>
        <w:tab/>
        <w:t>Staff and volunteers will never make any comments with sexual overtones, even in humour, or partake in any ‘horse play' with an adult at risk.</w:t>
      </w:r>
    </w:p>
    <w:p w14:paraId="44C0F990" w14:textId="77777777" w:rsidR="00295095" w:rsidRPr="00153EEA" w:rsidRDefault="00295095" w:rsidP="00295095">
      <w:pPr>
        <w:spacing w:line="240" w:lineRule="auto"/>
        <w:ind w:left="709" w:hanging="360"/>
        <w:jc w:val="both"/>
        <w:rPr>
          <w:rFonts w:ascii="Open Sans" w:eastAsia="Open Sans" w:hAnsi="Open Sans" w:cs="Open Sans"/>
        </w:rPr>
      </w:pPr>
      <w:r w:rsidRPr="00153EEA">
        <w:rPr>
          <w:rFonts w:eastAsia="Open Sans"/>
        </w:rPr>
        <w:t>●</w:t>
      </w:r>
      <w:r w:rsidRPr="00153EEA">
        <w:rPr>
          <w:rFonts w:ascii="Open Sans" w:eastAsia="Open Sans" w:hAnsi="Open Sans" w:cs="Open Sans"/>
        </w:rPr>
        <w:tab/>
        <w:t>An adult at risk of or experiencing abuse or neglect will never be allowed into a staff member or volunteer’s home.</w:t>
      </w:r>
    </w:p>
    <w:p w14:paraId="3A32D2BE" w14:textId="77777777" w:rsidR="00295095" w:rsidRPr="00153EEA" w:rsidRDefault="00295095" w:rsidP="00295095">
      <w:pPr>
        <w:spacing w:line="240" w:lineRule="auto"/>
        <w:ind w:left="709" w:hanging="360"/>
        <w:jc w:val="both"/>
        <w:rPr>
          <w:rFonts w:ascii="Open Sans" w:eastAsia="Open Sans" w:hAnsi="Open Sans" w:cs="Open Sans"/>
        </w:rPr>
      </w:pPr>
      <w:r w:rsidRPr="00153EEA">
        <w:rPr>
          <w:rFonts w:eastAsia="Open Sans"/>
        </w:rPr>
        <w:t>●</w:t>
      </w:r>
      <w:r w:rsidRPr="00153EEA">
        <w:rPr>
          <w:rFonts w:ascii="Open Sans" w:eastAsia="Open Sans" w:hAnsi="Open Sans" w:cs="Open Sans"/>
        </w:rPr>
        <w:tab/>
        <w:t>Staff and volunteers will not lend money to or borrow money or possessions from an adult at risk of or experiencing abuse or neglect. They will not agree to make any purchases, or undertake any financial transactions, on behalf of the client.</w:t>
      </w:r>
    </w:p>
    <w:p w14:paraId="4ACB9D29" w14:textId="77777777" w:rsidR="00295095" w:rsidRPr="00153EEA" w:rsidRDefault="00295095" w:rsidP="00295095">
      <w:pPr>
        <w:spacing w:line="240" w:lineRule="auto"/>
        <w:ind w:left="709" w:hanging="360"/>
        <w:jc w:val="both"/>
        <w:rPr>
          <w:rFonts w:ascii="Open Sans" w:eastAsia="Open Sans" w:hAnsi="Open Sans" w:cs="Open Sans"/>
        </w:rPr>
      </w:pPr>
      <w:r w:rsidRPr="00153EEA">
        <w:rPr>
          <w:rFonts w:eastAsia="Open Sans"/>
        </w:rPr>
        <w:t>●</w:t>
      </w:r>
      <w:r w:rsidRPr="00153EEA">
        <w:rPr>
          <w:rFonts w:ascii="Open Sans" w:eastAsia="Open Sans" w:hAnsi="Open Sans" w:cs="Open Sans"/>
        </w:rPr>
        <w:tab/>
        <w:t>Staff and volunteers will not engage in rough physical games - apart from structured sports activities which may be part of a community event etc.</w:t>
      </w:r>
    </w:p>
    <w:p w14:paraId="00591B72" w14:textId="77777777" w:rsidR="00295095" w:rsidRPr="00153EEA" w:rsidRDefault="00295095" w:rsidP="00295095">
      <w:pPr>
        <w:spacing w:line="240" w:lineRule="auto"/>
        <w:ind w:left="709" w:hanging="360"/>
        <w:jc w:val="both"/>
        <w:rPr>
          <w:rFonts w:ascii="Open Sans" w:eastAsia="Open Sans" w:hAnsi="Open Sans" w:cs="Open Sans"/>
        </w:rPr>
      </w:pPr>
      <w:r w:rsidRPr="00153EEA">
        <w:rPr>
          <w:rFonts w:eastAsia="Open Sans"/>
        </w:rPr>
        <w:t>●</w:t>
      </w:r>
      <w:r w:rsidRPr="00153EEA">
        <w:rPr>
          <w:rFonts w:ascii="Open Sans" w:eastAsia="Open Sans" w:hAnsi="Open Sans" w:cs="Open Sans"/>
        </w:rPr>
        <w:tab/>
        <w:t>Staff and volunteers will not engage in sexually provocative games.</w:t>
      </w:r>
    </w:p>
    <w:p w14:paraId="757E86F4" w14:textId="77777777" w:rsidR="00295095" w:rsidRPr="00153EEA" w:rsidRDefault="00295095" w:rsidP="00295095">
      <w:pPr>
        <w:spacing w:line="240" w:lineRule="auto"/>
        <w:ind w:left="709" w:hanging="360"/>
        <w:jc w:val="both"/>
        <w:rPr>
          <w:rFonts w:ascii="Open Sans" w:eastAsia="Open Sans" w:hAnsi="Open Sans" w:cs="Open Sans"/>
        </w:rPr>
      </w:pPr>
      <w:r w:rsidRPr="00153EEA">
        <w:rPr>
          <w:rFonts w:eastAsia="Open Sans"/>
        </w:rPr>
        <w:t>●</w:t>
      </w:r>
      <w:r w:rsidRPr="00153EEA">
        <w:rPr>
          <w:rFonts w:ascii="Open Sans" w:eastAsia="Open Sans" w:hAnsi="Open Sans" w:cs="Open Sans"/>
        </w:rPr>
        <w:tab/>
        <w:t>Staff and volunteers will not allow or engage in inappropriate touching of any form.</w:t>
      </w:r>
    </w:p>
    <w:p w14:paraId="120C34BB" w14:textId="77777777" w:rsidR="00295095" w:rsidRPr="00153EEA" w:rsidRDefault="00295095" w:rsidP="00295095">
      <w:pPr>
        <w:spacing w:line="240" w:lineRule="auto"/>
        <w:ind w:left="709" w:hanging="360"/>
        <w:jc w:val="both"/>
        <w:rPr>
          <w:rFonts w:ascii="Open Sans" w:eastAsia="Open Sans" w:hAnsi="Open Sans" w:cs="Open Sans"/>
        </w:rPr>
      </w:pPr>
      <w:r w:rsidRPr="00153EEA">
        <w:rPr>
          <w:rFonts w:eastAsia="Open Sans"/>
        </w:rPr>
        <w:t>●</w:t>
      </w:r>
      <w:r w:rsidRPr="00153EEA">
        <w:rPr>
          <w:rFonts w:ascii="Open Sans" w:eastAsia="Open Sans" w:hAnsi="Open Sans" w:cs="Open Sans"/>
        </w:rPr>
        <w:tab/>
        <w:t>Staff and volunteers will not allow an adult at risk of or experiencing abuse or neglect to use inappropriate language unchallenged.</w:t>
      </w:r>
    </w:p>
    <w:p w14:paraId="794FB5FC" w14:textId="2AE10833" w:rsidR="00295095" w:rsidRPr="00153EEA" w:rsidRDefault="00295095" w:rsidP="00295095">
      <w:pPr>
        <w:spacing w:line="240" w:lineRule="auto"/>
        <w:ind w:left="709" w:hanging="360"/>
        <w:jc w:val="both"/>
        <w:rPr>
          <w:rFonts w:ascii="Open Sans" w:eastAsia="Open Sans" w:hAnsi="Open Sans" w:cs="Open Sans"/>
        </w:rPr>
      </w:pPr>
      <w:r w:rsidRPr="00153EEA">
        <w:rPr>
          <w:rFonts w:eastAsia="Open Sans"/>
        </w:rPr>
        <w:t>●</w:t>
      </w:r>
      <w:r w:rsidRPr="00153EEA">
        <w:rPr>
          <w:rFonts w:ascii="Open Sans" w:eastAsia="Open Sans" w:hAnsi="Open Sans" w:cs="Open Sans"/>
        </w:rPr>
        <w:tab/>
        <w:t>Staff and volunteers will not make sexually suggestive comments about</w:t>
      </w:r>
      <w:r w:rsidR="006729C6" w:rsidRPr="00153EEA">
        <w:rPr>
          <w:rFonts w:ascii="Open Sans" w:eastAsia="Open Sans" w:hAnsi="Open Sans" w:cs="Open Sans"/>
        </w:rPr>
        <w:t>,</w:t>
      </w:r>
      <w:r w:rsidRPr="00153EEA">
        <w:rPr>
          <w:rFonts w:ascii="Open Sans" w:eastAsia="Open Sans" w:hAnsi="Open Sans" w:cs="Open Sans"/>
        </w:rPr>
        <w:t xml:space="preserve"> or to</w:t>
      </w:r>
      <w:r w:rsidR="006729C6" w:rsidRPr="00153EEA">
        <w:rPr>
          <w:rFonts w:ascii="Open Sans" w:eastAsia="Open Sans" w:hAnsi="Open Sans" w:cs="Open Sans"/>
        </w:rPr>
        <w:t>,</w:t>
      </w:r>
      <w:r w:rsidRPr="00153EEA">
        <w:rPr>
          <w:rFonts w:ascii="Open Sans" w:eastAsia="Open Sans" w:hAnsi="Open Sans" w:cs="Open Sans"/>
        </w:rPr>
        <w:t xml:space="preserve"> an adult at risk of or experiencing abuse or neglect, even in fun.</w:t>
      </w:r>
    </w:p>
    <w:p w14:paraId="02056C67" w14:textId="42FCBCBF" w:rsidR="00295095" w:rsidRPr="00153EEA" w:rsidRDefault="00295095" w:rsidP="00295095">
      <w:pPr>
        <w:spacing w:line="240" w:lineRule="auto"/>
        <w:ind w:left="709" w:hanging="360"/>
        <w:jc w:val="both"/>
        <w:rPr>
          <w:rFonts w:ascii="Open Sans" w:eastAsia="Open Sans" w:hAnsi="Open Sans" w:cs="Open Sans"/>
        </w:rPr>
      </w:pPr>
      <w:r w:rsidRPr="00153EEA">
        <w:rPr>
          <w:rFonts w:eastAsia="Open Sans"/>
        </w:rPr>
        <w:t>●</w:t>
      </w:r>
      <w:r w:rsidRPr="00153EEA">
        <w:rPr>
          <w:rFonts w:ascii="Open Sans" w:eastAsia="Open Sans" w:hAnsi="Open Sans" w:cs="Open Sans"/>
        </w:rPr>
        <w:tab/>
        <w:t>Staff and volunteers will not let allegations that an adult at risk of</w:t>
      </w:r>
      <w:r w:rsidR="006729C6" w:rsidRPr="00153EEA">
        <w:rPr>
          <w:rFonts w:ascii="Open Sans" w:eastAsia="Open Sans" w:hAnsi="Open Sans" w:cs="Open Sans"/>
        </w:rPr>
        <w:t>,</w:t>
      </w:r>
      <w:r w:rsidRPr="00153EEA">
        <w:rPr>
          <w:rFonts w:ascii="Open Sans" w:eastAsia="Open Sans" w:hAnsi="Open Sans" w:cs="Open Sans"/>
        </w:rPr>
        <w:t xml:space="preserve"> or experiencing</w:t>
      </w:r>
      <w:r w:rsidR="006729C6" w:rsidRPr="00153EEA">
        <w:rPr>
          <w:rFonts w:ascii="Open Sans" w:eastAsia="Open Sans" w:hAnsi="Open Sans" w:cs="Open Sans"/>
        </w:rPr>
        <w:t>,</w:t>
      </w:r>
      <w:r w:rsidRPr="00153EEA">
        <w:rPr>
          <w:rFonts w:ascii="Open Sans" w:eastAsia="Open Sans" w:hAnsi="Open Sans" w:cs="Open Sans"/>
        </w:rPr>
        <w:t xml:space="preserve"> abuse or neglect makes go unchallenged or unrecorded.</w:t>
      </w:r>
    </w:p>
    <w:p w14:paraId="251C559B" w14:textId="50C16AD2" w:rsidR="00295095" w:rsidRPr="00BA7145" w:rsidRDefault="00295095" w:rsidP="00295095">
      <w:pPr>
        <w:spacing w:line="240" w:lineRule="auto"/>
        <w:ind w:left="709" w:hanging="360"/>
        <w:jc w:val="both"/>
        <w:rPr>
          <w:rFonts w:ascii="Open Sans" w:eastAsia="Open Sans" w:hAnsi="Open Sans" w:cs="Open Sans"/>
        </w:rPr>
      </w:pPr>
      <w:r w:rsidRPr="00BA7145">
        <w:rPr>
          <w:rFonts w:eastAsia="Open Sans"/>
        </w:rPr>
        <w:t>●</w:t>
      </w:r>
      <w:r w:rsidRPr="00BA7145">
        <w:rPr>
          <w:rFonts w:ascii="Open Sans" w:eastAsia="Open Sans" w:hAnsi="Open Sans" w:cs="Open Sans"/>
        </w:rPr>
        <w:tab/>
        <w:t>Staff and volunteers will not do things of a personal nature for an adult at risk of</w:t>
      </w:r>
      <w:r w:rsidR="006729C6" w:rsidRPr="00BA7145">
        <w:rPr>
          <w:rFonts w:ascii="Open Sans" w:eastAsia="Open Sans" w:hAnsi="Open Sans" w:cs="Open Sans"/>
        </w:rPr>
        <w:t>,</w:t>
      </w:r>
      <w:r w:rsidRPr="00BA7145">
        <w:rPr>
          <w:rFonts w:ascii="Open Sans" w:eastAsia="Open Sans" w:hAnsi="Open Sans" w:cs="Open Sans"/>
        </w:rPr>
        <w:t xml:space="preserve"> or experiencing</w:t>
      </w:r>
      <w:r w:rsidR="00076FAF" w:rsidRPr="00BA7145">
        <w:rPr>
          <w:rFonts w:ascii="Open Sans" w:eastAsia="Open Sans" w:hAnsi="Open Sans" w:cs="Open Sans"/>
        </w:rPr>
        <w:t>,</w:t>
      </w:r>
      <w:r w:rsidRPr="00BA7145">
        <w:rPr>
          <w:rFonts w:ascii="Open Sans" w:eastAsia="Open Sans" w:hAnsi="Open Sans" w:cs="Open Sans"/>
        </w:rPr>
        <w:t xml:space="preserve"> abuse or neglect that they can do themselves.</w:t>
      </w:r>
    </w:p>
    <w:p w14:paraId="4B0CD8E7" w14:textId="77777777" w:rsidR="00295095" w:rsidRPr="00BA7145" w:rsidRDefault="00295095" w:rsidP="00295095">
      <w:pPr>
        <w:spacing w:line="240" w:lineRule="auto"/>
        <w:jc w:val="both"/>
        <w:rPr>
          <w:rFonts w:ascii="Open Sans" w:eastAsia="Open Sans" w:hAnsi="Open Sans" w:cs="Open Sans"/>
        </w:rPr>
      </w:pPr>
    </w:p>
    <w:p w14:paraId="30105CDA" w14:textId="77777777" w:rsidR="00E22C1B" w:rsidRDefault="00E22C1B">
      <w:pPr>
        <w:ind w:hanging="360"/>
        <w:rPr>
          <w:rFonts w:ascii="Open Sans" w:eastAsia="Open Sans" w:hAnsi="Open Sans" w:cs="Open Sans"/>
        </w:rPr>
      </w:pPr>
    </w:p>
    <w:p w14:paraId="7EC6DDD9" w14:textId="77777777" w:rsidR="00E22C1B" w:rsidRDefault="00E22C1B">
      <w:pPr>
        <w:rPr>
          <w:rFonts w:ascii="Open Sans" w:eastAsia="Open Sans" w:hAnsi="Open Sans" w:cs="Open Sans"/>
        </w:rPr>
      </w:pPr>
    </w:p>
    <w:sectPr w:rsidR="00E22C1B" w:rsidSect="00AD02F0">
      <w:headerReference w:type="first" r:id="rId17"/>
      <w:footerReference w:type="first" r:id="rId18"/>
      <w:pgSz w:w="11909" w:h="16834"/>
      <w:pgMar w:top="1361" w:right="1418" w:bottom="993" w:left="1418" w:header="170"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22BD1" w14:textId="77777777" w:rsidR="00772010" w:rsidRDefault="00772010">
      <w:pPr>
        <w:spacing w:line="240" w:lineRule="auto"/>
      </w:pPr>
      <w:r>
        <w:separator/>
      </w:r>
    </w:p>
  </w:endnote>
  <w:endnote w:type="continuationSeparator" w:id="0">
    <w:p w14:paraId="0B629941" w14:textId="77777777" w:rsidR="00772010" w:rsidRDefault="00772010">
      <w:pPr>
        <w:spacing w:line="240" w:lineRule="auto"/>
      </w:pPr>
      <w:r>
        <w:continuationSeparator/>
      </w:r>
    </w:p>
  </w:endnote>
  <w:endnote w:type="continuationNotice" w:id="1">
    <w:p w14:paraId="2C7E6DF2" w14:textId="77777777" w:rsidR="00772010" w:rsidRDefault="007720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9B55F" w14:textId="49DF3182" w:rsidR="00B9677D" w:rsidRPr="008C4B9B" w:rsidRDefault="003E35C3" w:rsidP="003E35C3">
    <w:pPr>
      <w:pStyle w:val="Footer"/>
      <w:jc w:val="right"/>
      <w:rPr>
        <w:sz w:val="16"/>
        <w:szCs w:val="16"/>
      </w:rPr>
    </w:pPr>
    <w:r w:rsidRPr="008C4B9B">
      <w:rPr>
        <w:sz w:val="16"/>
        <w:szCs w:val="16"/>
      </w:rPr>
      <w:fldChar w:fldCharType="begin"/>
    </w:r>
    <w:r w:rsidRPr="008C4B9B">
      <w:rPr>
        <w:sz w:val="16"/>
        <w:szCs w:val="16"/>
      </w:rPr>
      <w:instrText xml:space="preserve"> FILENAME  \p  \* MERGEFORMAT </w:instrText>
    </w:r>
    <w:r w:rsidRPr="008C4B9B">
      <w:rPr>
        <w:sz w:val="16"/>
        <w:szCs w:val="16"/>
      </w:rPr>
      <w:fldChar w:fldCharType="separate"/>
    </w:r>
    <w:r w:rsidRPr="008C4B9B">
      <w:rPr>
        <w:noProof/>
        <w:sz w:val="16"/>
        <w:szCs w:val="16"/>
      </w:rPr>
      <w:t>https://guernseycab.sharepoint.com/sites/Admins/Shared Documents/Bureau Business/Policies &amp; Procedures/Office Manual/7.1.2 Adult safeguarding policy Dec 23.docx</w:t>
    </w:r>
    <w:r w:rsidRPr="008C4B9B">
      <w:rPr>
        <w:sz w:val="16"/>
        <w:szCs w:val="16"/>
      </w:rPr>
      <w:fldChar w:fldCharType="end"/>
    </w:r>
    <w:r w:rsidR="0093078D">
      <w:rPr>
        <w:sz w:val="16"/>
        <w:szCs w:val="16"/>
      </w:rPr>
      <w:t xml:space="preserve">  Updated Nov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66907" w14:textId="77777777" w:rsidR="00772010" w:rsidRDefault="00772010">
      <w:pPr>
        <w:spacing w:line="240" w:lineRule="auto"/>
      </w:pPr>
      <w:r>
        <w:separator/>
      </w:r>
    </w:p>
  </w:footnote>
  <w:footnote w:type="continuationSeparator" w:id="0">
    <w:p w14:paraId="5C766016" w14:textId="77777777" w:rsidR="00772010" w:rsidRDefault="00772010">
      <w:pPr>
        <w:spacing w:line="240" w:lineRule="auto"/>
      </w:pPr>
      <w:r>
        <w:continuationSeparator/>
      </w:r>
    </w:p>
  </w:footnote>
  <w:footnote w:type="continuationNotice" w:id="1">
    <w:p w14:paraId="75BAF2A1" w14:textId="77777777" w:rsidR="00772010" w:rsidRDefault="0077201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6663A" w14:textId="10CA1B12" w:rsidR="00E22C1B" w:rsidRDefault="00162E5A">
    <w:pPr>
      <w:ind w:left="-566"/>
      <w:rPr>
        <w:rFonts w:ascii="Open Sans" w:eastAsia="Open Sans" w:hAnsi="Open Sans" w:cs="Open Sans"/>
      </w:rPr>
    </w:pPr>
    <w:r>
      <w:rPr>
        <w:b/>
        <w:bCs/>
        <w:noProof/>
        <w:sz w:val="28"/>
        <w:szCs w:val="28"/>
      </w:rPr>
      <w:drawing>
        <wp:inline distT="0" distB="0" distL="0" distR="0" wp14:anchorId="740C2F0B" wp14:editId="12759DDB">
          <wp:extent cx="3047365" cy="1422175"/>
          <wp:effectExtent l="0" t="0" r="635" b="6985"/>
          <wp:docPr id="1397173596" name="Picture 139717359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6115" cy="1440259"/>
                  </a:xfrm>
                  <a:prstGeom prst="rect">
                    <a:avLst/>
                  </a:prstGeom>
                  <a:noFill/>
                </pic:spPr>
              </pic:pic>
            </a:graphicData>
          </a:graphic>
        </wp:inline>
      </w:drawing>
    </w:r>
  </w:p>
  <w:p w14:paraId="05DCA4E7" w14:textId="68DB063A" w:rsidR="00E22C1B" w:rsidRDefault="00837BDD">
    <w:pPr>
      <w:ind w:right="-607"/>
      <w:jc w:val="right"/>
      <w:rPr>
        <w:rFonts w:ascii="Open Sans" w:eastAsia="Open Sans" w:hAnsi="Open Sans" w:cs="Open Sans"/>
      </w:rPr>
    </w:pPr>
    <w:r>
      <w:rPr>
        <w:rFonts w:ascii="Open Sans" w:eastAsia="Open Sans" w:hAnsi="Open Sans" w:cs="Open Sans"/>
        <w:color w:val="999999"/>
        <w:sz w:val="20"/>
        <w:szCs w:val="20"/>
      </w:rPr>
      <w:t xml:space="preserve">Reviewed </w:t>
    </w:r>
    <w:r w:rsidR="006265A6">
      <w:rPr>
        <w:rFonts w:ascii="Open Sans" w:eastAsia="Open Sans" w:hAnsi="Open Sans" w:cs="Open Sans"/>
        <w:color w:val="999999"/>
        <w:sz w:val="20"/>
        <w:szCs w:val="20"/>
      </w:rPr>
      <w:t xml:space="preserve">Model policy from BMIS </w:t>
    </w:r>
    <w:r>
      <w:rPr>
        <w:rFonts w:ascii="Open Sans" w:eastAsia="Open Sans" w:hAnsi="Open Sans" w:cs="Open Sans"/>
        <w:color w:val="999999"/>
        <w:sz w:val="20"/>
        <w:szCs w:val="20"/>
      </w:rPr>
      <w:t>April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83373"/>
    <w:multiLevelType w:val="multilevel"/>
    <w:tmpl w:val="130AB6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E23456"/>
    <w:multiLevelType w:val="multilevel"/>
    <w:tmpl w:val="2014277C"/>
    <w:lvl w:ilvl="0">
      <w:start w:val="1"/>
      <w:numFmt w:val="bullet"/>
      <w:lvlText w:val="●"/>
      <w:lvlJc w:val="left"/>
      <w:pPr>
        <w:ind w:left="720" w:hanging="360"/>
      </w:pPr>
      <w:rPr>
        <w:rFonts w:ascii="Open Sans" w:eastAsia="Open Sans" w:hAnsi="Open Sans" w:cs="Open Sans"/>
        <w:color w:val="30303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E030C3"/>
    <w:multiLevelType w:val="multilevel"/>
    <w:tmpl w:val="ACA4A9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CB10E1"/>
    <w:multiLevelType w:val="multilevel"/>
    <w:tmpl w:val="5546E08C"/>
    <w:lvl w:ilvl="0">
      <w:start w:val="1"/>
      <w:numFmt w:val="bullet"/>
      <w:lvlText w:val="●"/>
      <w:lvlJc w:val="left"/>
      <w:pPr>
        <w:ind w:left="720" w:hanging="360"/>
      </w:pPr>
      <w:rPr>
        <w:rFonts w:ascii="Arial" w:eastAsia="Arial" w:hAnsi="Arial" w:cs="Arial"/>
        <w:sz w:val="24"/>
        <w:szCs w:val="24"/>
        <w:u w:val="none"/>
        <w:shd w:val="clear" w:color="auto" w:fill="F2F6F9"/>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A812B6C"/>
    <w:multiLevelType w:val="multilevel"/>
    <w:tmpl w:val="3448301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4B7516C0"/>
    <w:multiLevelType w:val="multilevel"/>
    <w:tmpl w:val="D89A359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4C7C7F0A"/>
    <w:multiLevelType w:val="multilevel"/>
    <w:tmpl w:val="D53865D2"/>
    <w:lvl w:ilvl="0">
      <w:start w:val="1"/>
      <w:numFmt w:val="bullet"/>
      <w:lvlText w:val="●"/>
      <w:lvlJc w:val="left"/>
      <w:pPr>
        <w:ind w:left="720" w:hanging="360"/>
      </w:pPr>
      <w:rPr>
        <w:rFonts w:ascii="Open Sans" w:eastAsia="Open Sans" w:hAnsi="Open Sans" w:cs="Open Sans"/>
        <w:color w:val="30303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7993F51"/>
    <w:multiLevelType w:val="multilevel"/>
    <w:tmpl w:val="B42C8D26"/>
    <w:lvl w:ilvl="0">
      <w:start w:val="1"/>
      <w:numFmt w:val="bullet"/>
      <w:lvlText w:val="●"/>
      <w:lvlJc w:val="left"/>
      <w:pPr>
        <w:ind w:left="720" w:hanging="360"/>
      </w:pPr>
      <w:rPr>
        <w:rFonts w:ascii="Open Sans" w:eastAsia="Open Sans" w:hAnsi="Open Sans" w:cs="Open Sans"/>
        <w:color w:val="30303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8987F6A"/>
    <w:multiLevelType w:val="multilevel"/>
    <w:tmpl w:val="8E060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6C014C7"/>
    <w:multiLevelType w:val="multilevel"/>
    <w:tmpl w:val="915881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770F3B31"/>
    <w:multiLevelType w:val="multilevel"/>
    <w:tmpl w:val="18447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80F3B92"/>
    <w:multiLevelType w:val="hybridMultilevel"/>
    <w:tmpl w:val="2CC28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C44AB7"/>
    <w:multiLevelType w:val="multilevel"/>
    <w:tmpl w:val="1E109858"/>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16cid:durableId="1285499794">
    <w:abstractNumId w:val="9"/>
  </w:num>
  <w:num w:numId="2" w16cid:durableId="653216739">
    <w:abstractNumId w:val="7"/>
  </w:num>
  <w:num w:numId="3" w16cid:durableId="909076020">
    <w:abstractNumId w:val="12"/>
  </w:num>
  <w:num w:numId="4" w16cid:durableId="679283160">
    <w:abstractNumId w:val="0"/>
  </w:num>
  <w:num w:numId="5" w16cid:durableId="793671674">
    <w:abstractNumId w:val="6"/>
  </w:num>
  <w:num w:numId="6" w16cid:durableId="1952855672">
    <w:abstractNumId w:val="10"/>
  </w:num>
  <w:num w:numId="7" w16cid:durableId="132066473">
    <w:abstractNumId w:val="4"/>
  </w:num>
  <w:num w:numId="8" w16cid:durableId="2067364374">
    <w:abstractNumId w:val="5"/>
  </w:num>
  <w:num w:numId="9" w16cid:durableId="1868979036">
    <w:abstractNumId w:val="8"/>
  </w:num>
  <w:num w:numId="10" w16cid:durableId="566651511">
    <w:abstractNumId w:val="3"/>
  </w:num>
  <w:num w:numId="11" w16cid:durableId="1990673696">
    <w:abstractNumId w:val="1"/>
  </w:num>
  <w:num w:numId="12" w16cid:durableId="409740769">
    <w:abstractNumId w:val="2"/>
  </w:num>
  <w:num w:numId="13" w16cid:durableId="18632083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C1B"/>
    <w:rsid w:val="000010B9"/>
    <w:rsid w:val="00013EB1"/>
    <w:rsid w:val="000157DC"/>
    <w:rsid w:val="00054F2E"/>
    <w:rsid w:val="00076FAF"/>
    <w:rsid w:val="000841FC"/>
    <w:rsid w:val="000C782D"/>
    <w:rsid w:val="000D7A09"/>
    <w:rsid w:val="000E7AC6"/>
    <w:rsid w:val="001109F0"/>
    <w:rsid w:val="001326AB"/>
    <w:rsid w:val="00140486"/>
    <w:rsid w:val="001457E7"/>
    <w:rsid w:val="00153EEA"/>
    <w:rsid w:val="00162E5A"/>
    <w:rsid w:val="00187441"/>
    <w:rsid w:val="00191D5A"/>
    <w:rsid w:val="001A3FB4"/>
    <w:rsid w:val="001A7151"/>
    <w:rsid w:val="001B0C76"/>
    <w:rsid w:val="00200B6B"/>
    <w:rsid w:val="00205B35"/>
    <w:rsid w:val="00206B1E"/>
    <w:rsid w:val="0021167F"/>
    <w:rsid w:val="00214D43"/>
    <w:rsid w:val="00246CBA"/>
    <w:rsid w:val="00255C4E"/>
    <w:rsid w:val="00257E78"/>
    <w:rsid w:val="002752BE"/>
    <w:rsid w:val="00277584"/>
    <w:rsid w:val="002775D3"/>
    <w:rsid w:val="00295095"/>
    <w:rsid w:val="0029558B"/>
    <w:rsid w:val="002975B9"/>
    <w:rsid w:val="002A5AFD"/>
    <w:rsid w:val="002A7442"/>
    <w:rsid w:val="002D51D4"/>
    <w:rsid w:val="00311A3B"/>
    <w:rsid w:val="00340C75"/>
    <w:rsid w:val="00356DB0"/>
    <w:rsid w:val="00374062"/>
    <w:rsid w:val="003814B6"/>
    <w:rsid w:val="0038240A"/>
    <w:rsid w:val="003930A7"/>
    <w:rsid w:val="003A068B"/>
    <w:rsid w:val="003B7BAE"/>
    <w:rsid w:val="003E35C3"/>
    <w:rsid w:val="004313D6"/>
    <w:rsid w:val="00446727"/>
    <w:rsid w:val="00457A57"/>
    <w:rsid w:val="0046423D"/>
    <w:rsid w:val="004644FB"/>
    <w:rsid w:val="00471223"/>
    <w:rsid w:val="00471D20"/>
    <w:rsid w:val="00480E8D"/>
    <w:rsid w:val="004949FA"/>
    <w:rsid w:val="004D5189"/>
    <w:rsid w:val="00541DBE"/>
    <w:rsid w:val="00543014"/>
    <w:rsid w:val="005564F8"/>
    <w:rsid w:val="0055773D"/>
    <w:rsid w:val="00593423"/>
    <w:rsid w:val="005B3F44"/>
    <w:rsid w:val="005C6EB9"/>
    <w:rsid w:val="005C7CCD"/>
    <w:rsid w:val="005E6940"/>
    <w:rsid w:val="006137A0"/>
    <w:rsid w:val="006265A6"/>
    <w:rsid w:val="00656AA2"/>
    <w:rsid w:val="006604C3"/>
    <w:rsid w:val="006729C6"/>
    <w:rsid w:val="00680B7D"/>
    <w:rsid w:val="006A182A"/>
    <w:rsid w:val="006A3731"/>
    <w:rsid w:val="006D4FAF"/>
    <w:rsid w:val="006D658F"/>
    <w:rsid w:val="006D6E58"/>
    <w:rsid w:val="006F0C02"/>
    <w:rsid w:val="006F26A7"/>
    <w:rsid w:val="006F4AFA"/>
    <w:rsid w:val="006F5ECA"/>
    <w:rsid w:val="00705F9B"/>
    <w:rsid w:val="0071030D"/>
    <w:rsid w:val="00712214"/>
    <w:rsid w:val="00735D13"/>
    <w:rsid w:val="007671E5"/>
    <w:rsid w:val="00770A32"/>
    <w:rsid w:val="00772010"/>
    <w:rsid w:val="00772660"/>
    <w:rsid w:val="00783F18"/>
    <w:rsid w:val="007A13B9"/>
    <w:rsid w:val="007F02BE"/>
    <w:rsid w:val="007F38D6"/>
    <w:rsid w:val="00817AE4"/>
    <w:rsid w:val="00817D29"/>
    <w:rsid w:val="008228CB"/>
    <w:rsid w:val="00823EC4"/>
    <w:rsid w:val="00837BDD"/>
    <w:rsid w:val="008414AE"/>
    <w:rsid w:val="008540E1"/>
    <w:rsid w:val="00870987"/>
    <w:rsid w:val="00880224"/>
    <w:rsid w:val="008A2321"/>
    <w:rsid w:val="008C4B9B"/>
    <w:rsid w:val="008F0313"/>
    <w:rsid w:val="009012AF"/>
    <w:rsid w:val="00905525"/>
    <w:rsid w:val="00916383"/>
    <w:rsid w:val="00922955"/>
    <w:rsid w:val="009241C2"/>
    <w:rsid w:val="0093078D"/>
    <w:rsid w:val="0094513D"/>
    <w:rsid w:val="0096149E"/>
    <w:rsid w:val="00961DCA"/>
    <w:rsid w:val="00984F22"/>
    <w:rsid w:val="009B08AC"/>
    <w:rsid w:val="009C3E6B"/>
    <w:rsid w:val="009E1721"/>
    <w:rsid w:val="009E555A"/>
    <w:rsid w:val="009F7223"/>
    <w:rsid w:val="00A01C2E"/>
    <w:rsid w:val="00A01D54"/>
    <w:rsid w:val="00A21B22"/>
    <w:rsid w:val="00A238C5"/>
    <w:rsid w:val="00A328A0"/>
    <w:rsid w:val="00A547F9"/>
    <w:rsid w:val="00A60C6D"/>
    <w:rsid w:val="00A82711"/>
    <w:rsid w:val="00AD02F0"/>
    <w:rsid w:val="00AD5FB1"/>
    <w:rsid w:val="00B21C9A"/>
    <w:rsid w:val="00B34FE2"/>
    <w:rsid w:val="00B3648D"/>
    <w:rsid w:val="00B442F0"/>
    <w:rsid w:val="00B64256"/>
    <w:rsid w:val="00B727D9"/>
    <w:rsid w:val="00B9677D"/>
    <w:rsid w:val="00BA7145"/>
    <w:rsid w:val="00BB091F"/>
    <w:rsid w:val="00BD32CF"/>
    <w:rsid w:val="00BE3FAB"/>
    <w:rsid w:val="00BF19A2"/>
    <w:rsid w:val="00C53546"/>
    <w:rsid w:val="00C62EAC"/>
    <w:rsid w:val="00C75D07"/>
    <w:rsid w:val="00C84E0D"/>
    <w:rsid w:val="00D01041"/>
    <w:rsid w:val="00D14182"/>
    <w:rsid w:val="00D1583E"/>
    <w:rsid w:val="00D15D98"/>
    <w:rsid w:val="00D55173"/>
    <w:rsid w:val="00D92160"/>
    <w:rsid w:val="00DA793A"/>
    <w:rsid w:val="00DB66AD"/>
    <w:rsid w:val="00DC0092"/>
    <w:rsid w:val="00DD7E18"/>
    <w:rsid w:val="00DE0798"/>
    <w:rsid w:val="00DE36B2"/>
    <w:rsid w:val="00DE4596"/>
    <w:rsid w:val="00DF2EBC"/>
    <w:rsid w:val="00E078BA"/>
    <w:rsid w:val="00E22C1B"/>
    <w:rsid w:val="00E360B8"/>
    <w:rsid w:val="00E43FB4"/>
    <w:rsid w:val="00E72A52"/>
    <w:rsid w:val="00E7592A"/>
    <w:rsid w:val="00E75E8E"/>
    <w:rsid w:val="00ED20A2"/>
    <w:rsid w:val="00ED3DE9"/>
    <w:rsid w:val="00F01A26"/>
    <w:rsid w:val="00F161FD"/>
    <w:rsid w:val="00F85B8D"/>
    <w:rsid w:val="00F90BA2"/>
    <w:rsid w:val="00FB6C33"/>
    <w:rsid w:val="00FC319B"/>
    <w:rsid w:val="00FE26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26985"/>
  <w15:docId w15:val="{DB4388D0-D96B-4360-AA23-BBFBAA7B9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62E5A"/>
    <w:pPr>
      <w:tabs>
        <w:tab w:val="center" w:pos="4513"/>
        <w:tab w:val="right" w:pos="9026"/>
      </w:tabs>
      <w:spacing w:line="240" w:lineRule="auto"/>
    </w:pPr>
  </w:style>
  <w:style w:type="character" w:customStyle="1" w:styleId="HeaderChar">
    <w:name w:val="Header Char"/>
    <w:basedOn w:val="DefaultParagraphFont"/>
    <w:link w:val="Header"/>
    <w:uiPriority w:val="99"/>
    <w:rsid w:val="00162E5A"/>
  </w:style>
  <w:style w:type="paragraph" w:styleId="Footer">
    <w:name w:val="footer"/>
    <w:basedOn w:val="Normal"/>
    <w:link w:val="FooterChar"/>
    <w:uiPriority w:val="99"/>
    <w:unhideWhenUsed/>
    <w:rsid w:val="00162E5A"/>
    <w:pPr>
      <w:tabs>
        <w:tab w:val="center" w:pos="4513"/>
        <w:tab w:val="right" w:pos="9026"/>
      </w:tabs>
      <w:spacing w:line="240" w:lineRule="auto"/>
    </w:pPr>
  </w:style>
  <w:style w:type="character" w:customStyle="1" w:styleId="FooterChar">
    <w:name w:val="Footer Char"/>
    <w:basedOn w:val="DefaultParagraphFont"/>
    <w:link w:val="Footer"/>
    <w:uiPriority w:val="99"/>
    <w:rsid w:val="00162E5A"/>
  </w:style>
  <w:style w:type="character" w:styleId="CommentReference">
    <w:name w:val="annotation reference"/>
    <w:basedOn w:val="DefaultParagraphFont"/>
    <w:uiPriority w:val="99"/>
    <w:semiHidden/>
    <w:unhideWhenUsed/>
    <w:rsid w:val="00191D5A"/>
    <w:rPr>
      <w:sz w:val="16"/>
      <w:szCs w:val="16"/>
    </w:rPr>
  </w:style>
  <w:style w:type="paragraph" w:styleId="CommentText">
    <w:name w:val="annotation text"/>
    <w:basedOn w:val="Normal"/>
    <w:link w:val="CommentTextChar"/>
    <w:uiPriority w:val="99"/>
    <w:unhideWhenUsed/>
    <w:rsid w:val="00191D5A"/>
    <w:pPr>
      <w:spacing w:line="240" w:lineRule="auto"/>
    </w:pPr>
    <w:rPr>
      <w:sz w:val="20"/>
      <w:szCs w:val="20"/>
    </w:rPr>
  </w:style>
  <w:style w:type="character" w:customStyle="1" w:styleId="CommentTextChar">
    <w:name w:val="Comment Text Char"/>
    <w:basedOn w:val="DefaultParagraphFont"/>
    <w:link w:val="CommentText"/>
    <w:uiPriority w:val="99"/>
    <w:rsid w:val="00191D5A"/>
    <w:rPr>
      <w:sz w:val="20"/>
      <w:szCs w:val="20"/>
    </w:rPr>
  </w:style>
  <w:style w:type="character" w:styleId="Mention">
    <w:name w:val="Mention"/>
    <w:basedOn w:val="DefaultParagraphFont"/>
    <w:uiPriority w:val="99"/>
    <w:unhideWhenUsed/>
    <w:rsid w:val="00191D5A"/>
    <w:rPr>
      <w:color w:val="2B579A"/>
      <w:shd w:val="clear" w:color="auto" w:fill="E1DFDD"/>
    </w:rPr>
  </w:style>
  <w:style w:type="paragraph" w:styleId="Revision">
    <w:name w:val="Revision"/>
    <w:hidden/>
    <w:uiPriority w:val="99"/>
    <w:semiHidden/>
    <w:rsid w:val="008A2321"/>
    <w:pPr>
      <w:spacing w:line="240" w:lineRule="auto"/>
    </w:pPr>
  </w:style>
  <w:style w:type="paragraph" w:styleId="CommentSubject">
    <w:name w:val="annotation subject"/>
    <w:basedOn w:val="CommentText"/>
    <w:next w:val="CommentText"/>
    <w:link w:val="CommentSubjectChar"/>
    <w:uiPriority w:val="99"/>
    <w:semiHidden/>
    <w:unhideWhenUsed/>
    <w:rsid w:val="00961DCA"/>
    <w:rPr>
      <w:b/>
      <w:bCs/>
    </w:rPr>
  </w:style>
  <w:style w:type="character" w:customStyle="1" w:styleId="CommentSubjectChar">
    <w:name w:val="Comment Subject Char"/>
    <w:basedOn w:val="CommentTextChar"/>
    <w:link w:val="CommentSubject"/>
    <w:uiPriority w:val="99"/>
    <w:semiHidden/>
    <w:rsid w:val="00961DCA"/>
    <w:rPr>
      <w:b/>
      <w:bCs/>
      <w:sz w:val="20"/>
      <w:szCs w:val="20"/>
    </w:rPr>
  </w:style>
  <w:style w:type="paragraph" w:styleId="ListParagraph">
    <w:name w:val="List Paragraph"/>
    <w:basedOn w:val="Normal"/>
    <w:uiPriority w:val="34"/>
    <w:qFormat/>
    <w:rsid w:val="0094513D"/>
    <w:pPr>
      <w:ind w:left="720"/>
      <w:contextualSpacing/>
    </w:pPr>
  </w:style>
  <w:style w:type="character" w:styleId="Hyperlink">
    <w:name w:val="Hyperlink"/>
    <w:basedOn w:val="DefaultParagraphFont"/>
    <w:uiPriority w:val="99"/>
    <w:unhideWhenUsed/>
    <w:rsid w:val="00457A57"/>
    <w:rPr>
      <w:color w:val="0000FF" w:themeColor="hyperlink"/>
      <w:u w:val="single"/>
    </w:rPr>
  </w:style>
  <w:style w:type="character" w:styleId="UnresolvedMention">
    <w:name w:val="Unresolved Mention"/>
    <w:basedOn w:val="DefaultParagraphFont"/>
    <w:uiPriority w:val="99"/>
    <w:semiHidden/>
    <w:unhideWhenUsed/>
    <w:rsid w:val="00457A57"/>
    <w:rPr>
      <w:color w:val="605E5C"/>
      <w:shd w:val="clear" w:color="auto" w:fill="E1DFDD"/>
    </w:rPr>
  </w:style>
  <w:style w:type="character" w:styleId="FollowedHyperlink">
    <w:name w:val="FollowedHyperlink"/>
    <w:basedOn w:val="DefaultParagraphFont"/>
    <w:uiPriority w:val="99"/>
    <w:semiHidden/>
    <w:unhideWhenUsed/>
    <w:rsid w:val="00F161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6122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itizensadvice.org.uk/bmis/Client-services/Client-protection-and-confidentiality/Safeguarding-adults-guidelines-and-model-polic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uidance/making-barring-referrals-to-the-db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itizensadvice.org.uk/intranet/" TargetMode="External"/><Relationship Id="rId5" Type="http://schemas.openxmlformats.org/officeDocument/2006/relationships/numbering" Target="numbering.xml"/><Relationship Id="rId15" Type="http://schemas.openxmlformats.org/officeDocument/2006/relationships/hyperlink" Target="https://guernseycab.sharepoint.com/sites/Admins/Shared%20Documents/Bureau%20Business/Policies%20%26%20Procedures/Office%20Manual/Archive/6.2.4%20Disclosure%20and%20barring%20service%20(DBS)%20Policy%2001.08.23.doc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v.gg/capacityla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ae882d-48e4-47c8-9bb1-1ebf394247e9">
      <Terms xmlns="http://schemas.microsoft.com/office/infopath/2007/PartnerControls"/>
    </lcf76f155ced4ddcb4097134ff3c332f>
    <TaxCatchAll xmlns="9cf0cce2-8914-49a7-b7aa-244e643e0116" xsi:nil="true"/>
    <SharedWithUsers xmlns="9cf0cce2-8914-49a7-b7aa-244e643e0116">
      <UserInfo>
        <DisplayName>Ali Marquis</DisplayName>
        <AccountId>20</AccountId>
        <AccountType/>
      </UserInfo>
      <UserInfo>
        <DisplayName>Rebecca Elliott</DisplayName>
        <AccountId>55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664A4798602B469288E2DC77783A7D" ma:contentTypeVersion="18" ma:contentTypeDescription="Create a new document." ma:contentTypeScope="" ma:versionID="e56bc7d1f4ee1b9f47a9e87b19651fab">
  <xsd:schema xmlns:xsd="http://www.w3.org/2001/XMLSchema" xmlns:xs="http://www.w3.org/2001/XMLSchema" xmlns:p="http://schemas.microsoft.com/office/2006/metadata/properties" xmlns:ns2="d4ae882d-48e4-47c8-9bb1-1ebf394247e9" xmlns:ns3="9cf0cce2-8914-49a7-b7aa-244e643e0116" targetNamespace="http://schemas.microsoft.com/office/2006/metadata/properties" ma:root="true" ma:fieldsID="ceb506c15e19e03e65b3b85505b1a0fc" ns2:_="" ns3:_="">
    <xsd:import namespace="d4ae882d-48e4-47c8-9bb1-1ebf394247e9"/>
    <xsd:import namespace="9cf0cce2-8914-49a7-b7aa-244e643e01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e882d-48e4-47c8-9bb1-1ebf394247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5f17d2-1375-4f73-8272-3540e3fbe7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0cce2-8914-49a7-b7aa-244e643e011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d5435c-447d-436f-a332-2df823fb8ffe}" ma:internalName="TaxCatchAll" ma:showField="CatchAllData" ma:web="9cf0cce2-8914-49a7-b7aa-244e643e0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C4EE78-AFE7-462C-BFAF-914910A03BA7}">
  <ds:schemaRefs>
    <ds:schemaRef ds:uri="http://schemas.microsoft.com/office/2006/metadata/properties"/>
    <ds:schemaRef ds:uri="http://schemas.microsoft.com/office/infopath/2007/PartnerControls"/>
    <ds:schemaRef ds:uri="d4ae882d-48e4-47c8-9bb1-1ebf394247e9"/>
    <ds:schemaRef ds:uri="9cf0cce2-8914-49a7-b7aa-244e643e0116"/>
  </ds:schemaRefs>
</ds:datastoreItem>
</file>

<file path=customXml/itemProps2.xml><?xml version="1.0" encoding="utf-8"?>
<ds:datastoreItem xmlns:ds="http://schemas.openxmlformats.org/officeDocument/2006/customXml" ds:itemID="{7C82677E-BECE-4F09-B117-701519E68721}">
  <ds:schemaRefs>
    <ds:schemaRef ds:uri="http://schemas.microsoft.com/sharepoint/v3/contenttype/forms"/>
  </ds:schemaRefs>
</ds:datastoreItem>
</file>

<file path=customXml/itemProps3.xml><?xml version="1.0" encoding="utf-8"?>
<ds:datastoreItem xmlns:ds="http://schemas.openxmlformats.org/officeDocument/2006/customXml" ds:itemID="{50C5A166-FB0C-49B0-89DB-1B5C912363AA}">
  <ds:schemaRefs>
    <ds:schemaRef ds:uri="http://schemas.openxmlformats.org/officeDocument/2006/bibliography"/>
  </ds:schemaRefs>
</ds:datastoreItem>
</file>

<file path=customXml/itemProps4.xml><?xml version="1.0" encoding="utf-8"?>
<ds:datastoreItem xmlns:ds="http://schemas.openxmlformats.org/officeDocument/2006/customXml" ds:itemID="{BF9C40DE-CF9B-49CF-9E6F-522C67A49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e882d-48e4-47c8-9bb1-1ebf394247e9"/>
    <ds:schemaRef ds:uri="9cf0cce2-8914-49a7-b7aa-244e643e0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5673</TotalTime>
  <Pages>11</Pages>
  <Words>3399</Words>
  <Characters>19380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Elliott</dc:creator>
  <cp:keywords/>
  <cp:lastModifiedBy>Rebecca Elliott</cp:lastModifiedBy>
  <cp:revision>77</cp:revision>
  <cp:lastPrinted>2023-12-11T04:44:00Z</cp:lastPrinted>
  <dcterms:created xsi:type="dcterms:W3CDTF">2023-11-10T01:34:00Z</dcterms:created>
  <dcterms:modified xsi:type="dcterms:W3CDTF">2024-11-11T11:42:00Z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0x0101008A664A4798602B469288E2DC77783A7D</vt:lpwstr>
  </property>
  <property fmtid="{D5CDD505-2E9C-101B-9397-08002B2CF9AE}" pid="3" name="MediaServiceImageTags">
    <vt:lpwstr/>
  </property>
</Properties>
</file>